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9ACC" w14:textId="35D260A6" w:rsidR="00805471" w:rsidRDefault="00805471" w:rsidP="007D64B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>
        <w:rPr>
          <w:noProof/>
        </w:rPr>
        <w:drawing>
          <wp:inline distT="0" distB="0" distL="0" distR="0" wp14:anchorId="62D2804B" wp14:editId="10ACBA62">
            <wp:extent cx="1960102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05" cy="10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D0C8" w14:textId="77777777" w:rsidR="00625DEB" w:rsidRPr="008B15CC" w:rsidRDefault="00897C7A" w:rsidP="00625DEB">
      <w:pPr>
        <w:spacing w:after="160" w:line="360" w:lineRule="auto"/>
        <w:jc w:val="center"/>
        <w:rPr>
          <w:rFonts w:ascii="Verdana" w:eastAsia="Times New Roman" w:hAnsi="Verdana" w:cs="Times New Roman"/>
          <w:b/>
          <w:i/>
          <w:iCs/>
          <w:noProof/>
          <w:sz w:val="20"/>
          <w:szCs w:val="20"/>
          <w:lang w:val="en-CA" w:eastAsia="en-CA"/>
        </w:rPr>
      </w:pPr>
      <w:r w:rsidRPr="00F05A13">
        <w:rPr>
          <w:rFonts w:ascii="Verdana" w:eastAsia="Times New Roman" w:hAnsi="Verdana" w:cs="Times New Roman"/>
          <w:b/>
          <w:noProof/>
          <w:sz w:val="28"/>
          <w:szCs w:val="28"/>
          <w:lang w:val="en-CA" w:eastAsia="en-CA"/>
        </w:rPr>
        <w:t>Canadian International Internet Dispute Resolution Centre</w:t>
      </w:r>
      <w:r w:rsidR="00625DEB">
        <w:rPr>
          <w:rFonts w:ascii="Verdana" w:eastAsia="Times New Roman" w:hAnsi="Verdana" w:cs="Times New Roman"/>
          <w:b/>
          <w:noProof/>
          <w:sz w:val="28"/>
          <w:szCs w:val="28"/>
          <w:lang w:val="en-CA" w:eastAsia="en-CA"/>
        </w:rPr>
        <w:br/>
      </w:r>
      <w:r w:rsidR="00625DEB" w:rsidRPr="008B15CC">
        <w:rPr>
          <w:rFonts w:ascii="Verdana" w:eastAsia="Times New Roman" w:hAnsi="Verdana" w:cs="Times New Roman"/>
          <w:b/>
          <w:i/>
          <w:iCs/>
          <w:noProof/>
          <w:sz w:val="20"/>
          <w:szCs w:val="20"/>
          <w:lang w:val="en-CA" w:eastAsia="en-CA"/>
        </w:rPr>
        <w:t>*</w:t>
      </w:r>
      <w:bookmarkStart w:id="0" w:name="_Hlk64554369"/>
      <w:r w:rsidR="00625DEB" w:rsidRPr="008B15CC">
        <w:rPr>
          <w:rFonts w:ascii="Verdana" w:eastAsia="Times New Roman" w:hAnsi="Verdana" w:cs="Times New Roman"/>
          <w:b/>
          <w:i/>
          <w:iCs/>
          <w:noProof/>
          <w:sz w:val="20"/>
          <w:szCs w:val="20"/>
          <w:lang w:val="en-CA" w:eastAsia="en-CA"/>
        </w:rPr>
        <w:t>centre canadien de r</w:t>
      </w:r>
      <w:r w:rsidR="00625DEB" w:rsidRPr="008B15CC">
        <w:rPr>
          <w:rFonts w:ascii="Verdana" w:eastAsia="Times New Roman" w:hAnsi="Verdana" w:cs="Arial"/>
          <w:b/>
          <w:i/>
          <w:iCs/>
          <w:noProof/>
          <w:sz w:val="20"/>
          <w:szCs w:val="20"/>
          <w:lang w:val="fr-CA" w:eastAsia="en-CA"/>
        </w:rPr>
        <w:t>è</w:t>
      </w:r>
      <w:r w:rsidR="00625DEB" w:rsidRPr="008B15CC">
        <w:rPr>
          <w:rFonts w:ascii="Verdana" w:eastAsia="Times New Roman" w:hAnsi="Verdana" w:cs="Times New Roman"/>
          <w:b/>
          <w:i/>
          <w:iCs/>
          <w:noProof/>
          <w:sz w:val="20"/>
          <w:szCs w:val="20"/>
          <w:lang w:val="en-CA" w:eastAsia="en-CA"/>
        </w:rPr>
        <w:t>glement des diff</w:t>
      </w:r>
      <w:r w:rsidR="00625DEB" w:rsidRPr="008B15CC">
        <w:rPr>
          <w:rFonts w:ascii="Verdana" w:eastAsia="Times New Roman" w:hAnsi="Verdana" w:cs="Arial"/>
          <w:b/>
          <w:i/>
          <w:iCs/>
          <w:noProof/>
          <w:sz w:val="20"/>
          <w:szCs w:val="20"/>
          <w:lang w:val="fr-CA" w:eastAsia="en-CA"/>
        </w:rPr>
        <w:t>è</w:t>
      </w:r>
      <w:r w:rsidR="00625DEB" w:rsidRPr="008B15CC">
        <w:rPr>
          <w:rFonts w:ascii="Verdana" w:eastAsia="Times New Roman" w:hAnsi="Verdana" w:cs="Times New Roman"/>
          <w:b/>
          <w:i/>
          <w:iCs/>
          <w:noProof/>
          <w:sz w:val="20"/>
          <w:szCs w:val="20"/>
          <w:lang w:val="en-CA" w:eastAsia="en-CA"/>
        </w:rPr>
        <w:t>rends internationaux sur Internet</w:t>
      </w:r>
      <w:bookmarkEnd w:id="0"/>
    </w:p>
    <w:p w14:paraId="5FFD4B44" w14:textId="77777777" w:rsidR="00625DEB" w:rsidRPr="00B371F4" w:rsidRDefault="00625DEB" w:rsidP="00625DEB">
      <w:pPr>
        <w:spacing w:after="160" w:line="36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val="en-CA" w:eastAsia="en-CA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val="en-CA" w:eastAsia="en-CA"/>
        </w:rPr>
        <w:t>LA PLAINTE</w:t>
      </w:r>
    </w:p>
    <w:p w14:paraId="167D73A0" w14:textId="76258C6A" w:rsidR="00625DEB" w:rsidRDefault="00625DEB" w:rsidP="008E350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DANS LE CADRE D’UNE PLAINTE EN VERTU DE(S)</w:t>
      </w:r>
    </w:p>
    <w:p w14:paraId="35802D21" w14:textId="449CE2E4" w:rsidR="008E3506" w:rsidRPr="00625DEB" w:rsidRDefault="00625DEB" w:rsidP="00625DE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625DEB">
        <w:rPr>
          <w:rFonts w:ascii="Arial" w:eastAsia="Times New Roman" w:hAnsi="Arial" w:cs="Arial"/>
          <w:b/>
          <w:bCs/>
          <w:sz w:val="20"/>
          <w:szCs w:val="20"/>
          <w:lang w:val="en-CA"/>
        </w:rPr>
        <w:t>PRINCIPES DIRECTEURS POUR UN RÈGLEMENT UNIFORME DES LITIGES RELATIFS AUX NOMS DE DOMAINE</w:t>
      </w:r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l</w:t>
      </w:r>
      <w:r w:rsidR="001B009E">
        <w:rPr>
          <w:rFonts w:ascii="Arial" w:eastAsia="Times New Roman" w:hAnsi="Arial" w:cs="Arial"/>
          <w:b/>
          <w:sz w:val="20"/>
          <w:szCs w:val="20"/>
          <w:lang w:val="en-US"/>
        </w:rPr>
        <w:t>es</w:t>
      </w:r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“</w:t>
      </w:r>
      <w:proofErr w:type="spellStart"/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>P</w:t>
      </w:r>
      <w:r w:rsidR="001B009E">
        <w:rPr>
          <w:rFonts w:ascii="Arial" w:eastAsia="Times New Roman" w:hAnsi="Arial" w:cs="Arial"/>
          <w:b/>
          <w:sz w:val="20"/>
          <w:szCs w:val="20"/>
          <w:lang w:val="en-US"/>
        </w:rPr>
        <w:t>rincipes</w:t>
      </w:r>
      <w:proofErr w:type="spellEnd"/>
      <w:r w:rsidR="001B009E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="001B009E">
        <w:rPr>
          <w:rFonts w:ascii="Arial" w:eastAsia="Times New Roman" w:hAnsi="Arial" w:cs="Arial"/>
          <w:b/>
          <w:sz w:val="20"/>
          <w:szCs w:val="20"/>
          <w:lang w:val="en-US"/>
        </w:rPr>
        <w:t>Directeurs</w:t>
      </w:r>
      <w:proofErr w:type="spellEnd"/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>”)</w:t>
      </w:r>
    </w:p>
    <w:p w14:paraId="46FB74B8" w14:textId="10D86472" w:rsidR="008E3506" w:rsidRDefault="00625DEB" w:rsidP="008E350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25DEB">
        <w:rPr>
          <w:rFonts w:ascii="Arial" w:eastAsia="Times New Roman" w:hAnsi="Arial" w:cs="Arial"/>
          <w:b/>
          <w:bCs/>
          <w:sz w:val="20"/>
          <w:szCs w:val="20"/>
          <w:lang w:val="en-CA"/>
        </w:rPr>
        <w:t>RÈGLES POUR LA PROCÉDURE UNIFORME DE RÉSOLUTION DES LITIGES EN MATIÈRE DE NOMS DE DOMAINE</w:t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>(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les</w:t>
      </w:r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Règles</w:t>
      </w:r>
      <w:r w:rsidR="008E3506">
        <w:rPr>
          <w:rFonts w:ascii="Arial" w:eastAsia="Times New Roman" w:hAnsi="Arial" w:cs="Arial"/>
          <w:b/>
          <w:sz w:val="20"/>
          <w:szCs w:val="20"/>
          <w:lang w:val="en-US"/>
        </w:rPr>
        <w:t>”)</w:t>
      </w:r>
    </w:p>
    <w:p w14:paraId="0A680F09" w14:textId="77777777" w:rsidR="004E4950" w:rsidRDefault="004E4950" w:rsidP="0056648C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5EC08060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fr-CA"/>
        </w:rPr>
        <w:t>À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p w14:paraId="1A09BDEA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ab/>
        <w:t>Nom du titulaire (titulaire du nom de domaine)</w:t>
      </w:r>
    </w:p>
    <w:p w14:paraId="02C78816" w14:textId="77777777" w:rsidR="003D4194" w:rsidRDefault="003D4194" w:rsidP="003D419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fr-CA"/>
        </w:rPr>
      </w:pPr>
      <w:r>
        <w:rPr>
          <w:rFonts w:ascii="Arial" w:eastAsia="Times New Roman" w:hAnsi="Arial" w:cs="Arial"/>
          <w:sz w:val="20"/>
          <w:szCs w:val="20"/>
          <w:lang w:val="fr-CA"/>
        </w:rPr>
        <w:tab/>
      </w:r>
      <w:r>
        <w:rPr>
          <w:rFonts w:ascii="Arial" w:eastAsia="Times New Roman" w:hAnsi="Arial" w:cs="Arial"/>
          <w:i/>
          <w:sz w:val="20"/>
          <w:szCs w:val="20"/>
          <w:lang w:val="fr-CA"/>
        </w:rPr>
        <w:t>à son</w:t>
      </w:r>
      <w:r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fr-CA"/>
        </w:rPr>
        <w:t>adresse aux fins de signification</w:t>
      </w:r>
    </w:p>
    <w:p w14:paraId="32EB273D" w14:textId="67CF753C" w:rsidR="0056648C" w:rsidRDefault="0056648C" w:rsidP="0056648C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14:paraId="0EE646C8" w14:textId="77777777" w:rsidR="003D4194" w:rsidRPr="00F81C39" w:rsidRDefault="003D4194" w:rsidP="003D4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>Si le nom du titulaire est inconnu, d</w:t>
      </w:r>
      <w:r w:rsidRPr="00F81C39">
        <w:rPr>
          <w:rFonts w:ascii="Arial" w:eastAsia="Times New Roman" w:hAnsi="Arial" w:cs="Arial"/>
          <w:i/>
          <w:sz w:val="20"/>
          <w:szCs w:val="20"/>
          <w:lang w:val="fr-CA"/>
        </w:rPr>
        <w:t>é</w:t>
      </w:r>
      <w:proofErr w:type="spellStart"/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>clarez</w:t>
      </w:r>
      <w:proofErr w:type="spellEnd"/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 xml:space="preserve"> – </w:t>
      </w:r>
      <w:proofErr w:type="spellStart"/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>retirer</w:t>
      </w:r>
      <w:proofErr w:type="spellEnd"/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 xml:space="preserve"> pour la </w:t>
      </w:r>
      <w:proofErr w:type="spellStart"/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>confidentialit</w:t>
      </w:r>
      <w:proofErr w:type="spellEnd"/>
      <w:r w:rsidRPr="00F81C39">
        <w:rPr>
          <w:rFonts w:ascii="Arial" w:eastAsia="Times New Roman" w:hAnsi="Arial" w:cs="Arial"/>
          <w:i/>
          <w:sz w:val="20"/>
          <w:szCs w:val="20"/>
          <w:lang w:val="fr-CA"/>
        </w:rPr>
        <w:t>é</w:t>
      </w:r>
      <w:r w:rsidRPr="00F81C39">
        <w:rPr>
          <w:rFonts w:ascii="Arial" w:eastAsia="Times New Roman" w:hAnsi="Arial" w:cs="Arial"/>
          <w:i/>
          <w:sz w:val="20"/>
          <w:szCs w:val="20"/>
          <w:lang w:val="en-US"/>
        </w:rPr>
        <w:tab/>
      </w:r>
    </w:p>
    <w:p w14:paraId="35A81366" w14:textId="77777777" w:rsidR="004E4950" w:rsidRDefault="004E4950" w:rsidP="0056648C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BFD1AA5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ET </w:t>
      </w:r>
      <w:r>
        <w:rPr>
          <w:rFonts w:ascii="Arial" w:eastAsia="Times New Roman" w:hAnsi="Arial" w:cs="Arial"/>
          <w:b/>
          <w:sz w:val="20"/>
          <w:szCs w:val="20"/>
          <w:lang w:val="fr-CA"/>
        </w:rPr>
        <w:t>À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p w14:paraId="27F3EFD4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4446138" w14:textId="77777777" w:rsidR="003D4194" w:rsidRDefault="003D4194" w:rsidP="003D419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Canadian International Internet Dispute Resolution Centre (CIIDRC)</w:t>
      </w:r>
    </w:p>
    <w:p w14:paraId="5E528CF0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>500 – 666 Burrard Street</w:t>
      </w:r>
    </w:p>
    <w:p w14:paraId="1FF5CD19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>Vancouver, BC, Canada V6C 3P6</w:t>
      </w:r>
    </w:p>
    <w:p w14:paraId="33C9FFDD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bookmarkStart w:id="1" w:name="_Hlk63089608"/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>
        <w:rPr>
          <w:rFonts w:ascii="Arial" w:eastAsia="Times New Roman" w:hAnsi="Arial" w:cs="Arial"/>
          <w:sz w:val="20"/>
          <w:szCs w:val="20"/>
          <w:lang w:val="fr-CA"/>
        </w:rPr>
        <w:t>é</w:t>
      </w:r>
      <w:r>
        <w:rPr>
          <w:rFonts w:ascii="Arial" w:eastAsia="Times New Roman" w:hAnsi="Arial" w:cs="Arial"/>
          <w:sz w:val="20"/>
          <w:szCs w:val="20"/>
          <w:lang w:val="en-US"/>
        </w:rPr>
        <w:t>l</w:t>
      </w:r>
      <w:r>
        <w:rPr>
          <w:rFonts w:ascii="Arial" w:eastAsia="Times New Roman" w:hAnsi="Arial" w:cs="Arial"/>
          <w:sz w:val="20"/>
          <w:szCs w:val="20"/>
          <w:lang w:val="fr-CA"/>
        </w:rPr>
        <w:t>é</w:t>
      </w:r>
      <w:r>
        <w:rPr>
          <w:rFonts w:ascii="Arial" w:eastAsia="Times New Roman" w:hAnsi="Arial" w:cs="Arial"/>
          <w:sz w:val="20"/>
          <w:szCs w:val="20"/>
          <w:lang w:val="en-US"/>
        </w:rPr>
        <w:t>phone</w:t>
      </w:r>
      <w:bookmarkEnd w:id="1"/>
      <w:r>
        <w:rPr>
          <w:rFonts w:ascii="Arial" w:eastAsia="Times New Roman" w:hAnsi="Arial" w:cs="Arial"/>
          <w:sz w:val="20"/>
          <w:szCs w:val="20"/>
          <w:lang w:val="en-US"/>
        </w:rPr>
        <w:t>: 604-684-2821</w:t>
      </w:r>
    </w:p>
    <w:p w14:paraId="67699B92" w14:textId="77777777" w:rsidR="003D4194" w:rsidRDefault="003D4194" w:rsidP="003D4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Courrier électronique: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resolution@ciidrc.org</w:t>
        </w:r>
      </w:hyperlink>
    </w:p>
    <w:p w14:paraId="2EEC9325" w14:textId="77777777" w:rsidR="0056648C" w:rsidRPr="0056648C" w:rsidRDefault="0056648C" w:rsidP="0056648C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84DC2E9" w14:textId="77777777" w:rsidR="002E25FF" w:rsidRDefault="002E25FF" w:rsidP="001B009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2" w:name="_Hlk49187693"/>
    </w:p>
    <w:p w14:paraId="356DE4E7" w14:textId="4BB129A5" w:rsidR="001B009E" w:rsidRDefault="001B009E" w:rsidP="001B009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009E">
        <w:rPr>
          <w:rFonts w:ascii="Arial" w:eastAsia="Times New Roman" w:hAnsi="Arial" w:cs="Arial"/>
          <w:sz w:val="20"/>
          <w:szCs w:val="20"/>
          <w:lang w:val="en-US"/>
        </w:rPr>
        <w:t>L</w:t>
      </w:r>
      <w:r>
        <w:rPr>
          <w:rFonts w:ascii="Arial" w:eastAsia="Times New Roman" w:hAnsi="Arial" w:cs="Arial"/>
          <w:sz w:val="20"/>
          <w:szCs w:val="20"/>
          <w:lang w:val="en-US"/>
        </w:rPr>
        <w:t>a présente</w:t>
      </w:r>
      <w:r w:rsidR="00F15758">
        <w:rPr>
          <w:rFonts w:ascii="Arial" w:eastAsia="Times New Roman" w:hAnsi="Arial" w:cs="Arial"/>
          <w:sz w:val="20"/>
          <w:szCs w:val="20"/>
          <w:lang w:val="en-US"/>
        </w:rPr>
        <w:t xml:space="preserve"> plainte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est soumise pour décision en vertu des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principes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directeurs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pour un règlement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uniforme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des litiges relatifs aux noms de domaine (les “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Principes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Directeurs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”),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adoptée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par </w:t>
      </w:r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la </w:t>
      </w:r>
      <w:proofErr w:type="spellStart"/>
      <w:r w:rsidR="00F55875">
        <w:rPr>
          <w:rFonts w:ascii="Arial" w:eastAsia="Times New Roman" w:hAnsi="Arial" w:cs="Arial"/>
          <w:sz w:val="20"/>
          <w:szCs w:val="20"/>
          <w:lang w:val="en-US"/>
        </w:rPr>
        <w:t>société</w:t>
      </w:r>
      <w:proofErr w:type="spellEnd"/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 pour </w:t>
      </w:r>
      <w:proofErr w:type="spellStart"/>
      <w:r w:rsidR="00F55875">
        <w:rPr>
          <w:rFonts w:ascii="Arial" w:eastAsia="Times New Roman" w:hAnsi="Arial" w:cs="Arial"/>
          <w:sz w:val="20"/>
          <w:szCs w:val="20"/>
          <w:lang w:val="en-US"/>
        </w:rPr>
        <w:t>l’attribution</w:t>
      </w:r>
      <w:proofErr w:type="spellEnd"/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 des noms de domaine et des </w:t>
      </w:r>
      <w:proofErr w:type="spellStart"/>
      <w:r w:rsidR="00F55875">
        <w:rPr>
          <w:rFonts w:ascii="Arial" w:eastAsia="Times New Roman" w:hAnsi="Arial" w:cs="Arial"/>
          <w:sz w:val="20"/>
          <w:szCs w:val="20"/>
          <w:lang w:val="en-US"/>
        </w:rPr>
        <w:t>numéros</w:t>
      </w:r>
      <w:proofErr w:type="spellEnd"/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 sur Internet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6648C" w:rsidRPr="001B009E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1B009E">
        <w:rPr>
          <w:rFonts w:ascii="Arial" w:eastAsia="Times New Roman" w:hAnsi="Arial" w:cs="Arial"/>
          <w:sz w:val="20"/>
          <w:szCs w:val="20"/>
          <w:lang w:val="en-US"/>
        </w:rPr>
        <w:t>“</w:t>
      </w:r>
      <w:r w:rsidR="0056648C" w:rsidRPr="001B009E">
        <w:rPr>
          <w:rFonts w:ascii="Arial" w:eastAsia="Times New Roman" w:hAnsi="Arial" w:cs="Arial"/>
          <w:sz w:val="20"/>
          <w:szCs w:val="20"/>
          <w:lang w:val="en-US"/>
        </w:rPr>
        <w:t>ICANN</w:t>
      </w:r>
      <w:r w:rsidRPr="001B009E">
        <w:rPr>
          <w:rFonts w:ascii="Arial" w:eastAsia="Times New Roman" w:hAnsi="Arial" w:cs="Arial"/>
          <w:sz w:val="20"/>
          <w:szCs w:val="20"/>
          <w:lang w:val="en-US"/>
        </w:rPr>
        <w:t>”</w:t>
      </w:r>
      <w:r w:rsidR="0056648C" w:rsidRPr="001B009E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1B009E">
        <w:rPr>
          <w:rFonts w:ascii="Arial" w:eastAsia="Times New Roman" w:hAnsi="Arial" w:cs="Arial"/>
          <w:sz w:val="20"/>
          <w:szCs w:val="20"/>
          <w:lang w:val="en-US"/>
        </w:rPr>
        <w:t>le 26 août 1999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et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85176B">
        <w:rPr>
          <w:rFonts w:ascii="Arial" w:eastAsia="Times New Roman" w:hAnsi="Arial" w:cs="Arial"/>
          <w:sz w:val="20"/>
          <w:szCs w:val="20"/>
          <w:lang w:val="en-US"/>
        </w:rPr>
        <w:t>p</w:t>
      </w:r>
      <w:r>
        <w:rPr>
          <w:rFonts w:ascii="Arial" w:eastAsia="Times New Roman" w:hAnsi="Arial" w:cs="Arial"/>
          <w:sz w:val="20"/>
          <w:szCs w:val="20"/>
          <w:lang w:val="en-US"/>
        </w:rPr>
        <w:t>prouvé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par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l’</w:t>
      </w:r>
      <w:r>
        <w:rPr>
          <w:rFonts w:ascii="Arial" w:eastAsia="Times New Roman" w:hAnsi="Arial" w:cs="Arial"/>
          <w:sz w:val="20"/>
          <w:szCs w:val="20"/>
          <w:lang w:val="en-US"/>
        </w:rPr>
        <w:t>ICANN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le 24 octobre 1999</w:t>
      </w:r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, les règles pour la procédure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uniforme</w:t>
      </w:r>
      <w:proofErr w:type="spellEnd"/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de résolution des litiges en matière de noms de domaine (les “Règles”),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approuvé</w:t>
      </w:r>
      <w:proofErr w:type="spellEnd"/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par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l’ICANN</w:t>
      </w:r>
      <w:proofErr w:type="spellEnd"/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le 28 septembre 2013, et en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effet</w:t>
      </w:r>
      <w:proofErr w:type="spellEnd"/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5176B" w:rsidRPr="0085176B">
        <w:rPr>
          <w:rFonts w:ascii="Arial" w:eastAsia="Times New Roman" w:hAnsi="Arial" w:cs="Arial"/>
          <w:sz w:val="20"/>
          <w:szCs w:val="20"/>
          <w:lang w:val="en-US"/>
        </w:rPr>
        <w:t>à</w:t>
      </w:r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85176B">
        <w:rPr>
          <w:rFonts w:ascii="Arial" w:eastAsia="Times New Roman" w:hAnsi="Arial" w:cs="Arial"/>
          <w:sz w:val="20"/>
          <w:szCs w:val="20"/>
          <w:lang w:val="en-US"/>
        </w:rPr>
        <w:t>partir</w:t>
      </w:r>
      <w:proofErr w:type="spellEnd"/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du 31 juillet 2015, et le</w:t>
      </w:r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s Règles </w:t>
      </w:r>
      <w:proofErr w:type="spellStart"/>
      <w:r w:rsidR="00F55875">
        <w:rPr>
          <w:rFonts w:ascii="Arial" w:eastAsia="Times New Roman" w:hAnsi="Arial" w:cs="Arial"/>
          <w:sz w:val="20"/>
          <w:szCs w:val="20"/>
          <w:lang w:val="en-US"/>
        </w:rPr>
        <w:t>supplémentaires</w:t>
      </w:r>
      <w:proofErr w:type="spellEnd"/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des </w:t>
      </w:r>
      <w:proofErr w:type="spellStart"/>
      <w:r w:rsidR="006A5A90">
        <w:rPr>
          <w:rFonts w:ascii="Arial" w:eastAsia="Times New Roman" w:hAnsi="Arial" w:cs="Arial"/>
          <w:sz w:val="20"/>
          <w:szCs w:val="20"/>
          <w:lang w:val="en-US"/>
        </w:rPr>
        <w:t>principes</w:t>
      </w:r>
      <w:proofErr w:type="spellEnd"/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6A5A90">
        <w:rPr>
          <w:rFonts w:ascii="Arial" w:eastAsia="Times New Roman" w:hAnsi="Arial" w:cs="Arial"/>
          <w:sz w:val="20"/>
          <w:szCs w:val="20"/>
          <w:lang w:val="en-US"/>
        </w:rPr>
        <w:t>directeurs</w:t>
      </w:r>
      <w:proofErr w:type="spellEnd"/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pour un règlement </w:t>
      </w:r>
      <w:proofErr w:type="spellStart"/>
      <w:r w:rsidR="006A5A90">
        <w:rPr>
          <w:rFonts w:ascii="Arial" w:eastAsia="Times New Roman" w:hAnsi="Arial" w:cs="Arial"/>
          <w:sz w:val="20"/>
          <w:szCs w:val="20"/>
          <w:lang w:val="en-US"/>
        </w:rPr>
        <w:t>uniforme</w:t>
      </w:r>
      <w:proofErr w:type="spellEnd"/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des litiges relatifs aux noms de domaine (les “Règles Supplémentaires”)</w:t>
      </w:r>
      <w:r w:rsidR="0085176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du </w:t>
      </w:r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 xml:space="preserve">centre </w:t>
      </w:r>
      <w:proofErr w:type="spellStart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>canadien</w:t>
      </w:r>
      <w:proofErr w:type="spellEnd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 xml:space="preserve"> de règlement des </w:t>
      </w:r>
      <w:proofErr w:type="spellStart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>diffèrends</w:t>
      </w:r>
      <w:proofErr w:type="spellEnd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>internationaux</w:t>
      </w:r>
      <w:proofErr w:type="spellEnd"/>
      <w:r w:rsidR="009605F3" w:rsidRPr="009605F3">
        <w:rPr>
          <w:rFonts w:ascii="Arial" w:eastAsia="Times New Roman" w:hAnsi="Arial" w:cs="Arial"/>
          <w:sz w:val="20"/>
          <w:szCs w:val="20"/>
          <w:lang w:val="en-US"/>
        </w:rPr>
        <w:t xml:space="preserve"> sur Internet</w:t>
      </w:r>
      <w:r w:rsidR="009605F3">
        <w:rPr>
          <w:rFonts w:ascii="Arial" w:eastAsia="Times New Roman" w:hAnsi="Arial" w:cs="Arial"/>
          <w:sz w:val="20"/>
          <w:szCs w:val="20"/>
          <w:lang w:val="en-US"/>
        </w:rPr>
        <w:t xml:space="preserve"> (le “Centre”</w:t>
      </w:r>
      <w:r w:rsidR="00F55875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9605F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le </w:t>
      </w:r>
      <w:r w:rsidR="009605F3">
        <w:rPr>
          <w:rFonts w:ascii="Arial" w:eastAsia="Times New Roman" w:hAnsi="Arial" w:cs="Arial"/>
          <w:sz w:val="20"/>
          <w:szCs w:val="20"/>
          <w:lang w:val="en-US"/>
        </w:rPr>
        <w:t>“CIIDRC”</w:t>
      </w:r>
      <w:r w:rsidR="00F55875">
        <w:rPr>
          <w:rFonts w:ascii="Arial" w:eastAsia="Times New Roman" w:hAnsi="Arial" w:cs="Arial"/>
          <w:sz w:val="20"/>
          <w:szCs w:val="20"/>
          <w:lang w:val="en-US"/>
        </w:rPr>
        <w:t xml:space="preserve"> ou le “Fournisseur”)</w:t>
      </w:r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en </w:t>
      </w:r>
      <w:proofErr w:type="spellStart"/>
      <w:r w:rsidR="006A5A90">
        <w:rPr>
          <w:rFonts w:ascii="Arial" w:eastAsia="Times New Roman" w:hAnsi="Arial" w:cs="Arial"/>
          <w:sz w:val="20"/>
          <w:szCs w:val="20"/>
          <w:lang w:val="en-US"/>
        </w:rPr>
        <w:t>effet</w:t>
      </w:r>
      <w:proofErr w:type="spellEnd"/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A5A90" w:rsidRPr="0085176B">
        <w:rPr>
          <w:rFonts w:ascii="Arial" w:eastAsia="Times New Roman" w:hAnsi="Arial" w:cs="Arial"/>
          <w:sz w:val="20"/>
          <w:szCs w:val="20"/>
          <w:lang w:val="en-US"/>
        </w:rPr>
        <w:t>à</w:t>
      </w:r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6A5A90">
        <w:rPr>
          <w:rFonts w:ascii="Arial" w:eastAsia="Times New Roman" w:hAnsi="Arial" w:cs="Arial"/>
          <w:sz w:val="20"/>
          <w:szCs w:val="20"/>
          <w:lang w:val="en-US"/>
        </w:rPr>
        <w:t>partir</w:t>
      </w:r>
      <w:proofErr w:type="spellEnd"/>
      <w:r w:rsidR="006A5A90">
        <w:rPr>
          <w:rFonts w:ascii="Arial" w:eastAsia="Times New Roman" w:hAnsi="Arial" w:cs="Arial"/>
          <w:sz w:val="20"/>
          <w:szCs w:val="20"/>
          <w:lang w:val="en-US"/>
        </w:rPr>
        <w:t xml:space="preserve"> du 9 mai 2018.</w:t>
      </w:r>
    </w:p>
    <w:p w14:paraId="7636C119" w14:textId="2D9AD252" w:rsidR="006A5A90" w:rsidRDefault="006A5A90" w:rsidP="001B009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7D70C14" w14:textId="77777777" w:rsidR="002E25FF" w:rsidRDefault="002E25FF" w:rsidP="001C619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E3E55E9" w14:textId="18217D77" w:rsidR="001C6190" w:rsidRPr="00F81C39" w:rsidRDefault="001C6190" w:rsidP="001C61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b/>
          <w:sz w:val="20"/>
          <w:szCs w:val="20"/>
          <w:lang w:val="en-US"/>
        </w:rPr>
        <w:t>PRENEZ AVIS que</w:t>
      </w:r>
      <w:r w:rsidR="0056648C"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6648C" w:rsidRPr="00F81C39">
        <w:rPr>
          <w:rFonts w:ascii="Arial" w:eastAsia="Times New Roman" w:hAnsi="Arial" w:cs="Arial"/>
          <w:i/>
          <w:sz w:val="20"/>
          <w:szCs w:val="20"/>
          <w:lang w:val="en-US"/>
        </w:rPr>
        <w:t>___________________________________</w:t>
      </w:r>
      <w:r w:rsidR="0056648C"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le</w:t>
      </w:r>
      <w:r w:rsidR="0056648C"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“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plaignant</w:t>
      </w:r>
      <w:r w:rsidR="0056648C"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”) </w:t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cherche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F81C39">
        <w:rPr>
          <w:rFonts w:ascii="Arial" w:eastAsia="Times New Roman" w:hAnsi="Arial" w:cs="Arial"/>
          <w:iCs/>
          <w:sz w:val="20"/>
          <w:szCs w:val="20"/>
          <w:lang w:val="fr-CA"/>
        </w:rPr>
        <w:t>à</w:t>
      </w:r>
      <w:r w:rsidRPr="00F81C39">
        <w:rPr>
          <w:rFonts w:ascii="Arial" w:eastAsia="Times New Roman" w:hAnsi="Arial" w:cs="Arial"/>
          <w:i/>
          <w:sz w:val="20"/>
          <w:szCs w:val="20"/>
          <w:lang w:val="fr-CA"/>
        </w:rPr>
        <w:t xml:space="preserve"> </w:t>
      </w:r>
      <w:r w:rsidRPr="00F81C39">
        <w:rPr>
          <w:rFonts w:ascii="Arial" w:eastAsia="Times New Roman" w:hAnsi="Arial" w:cs="Arial"/>
          <w:iCs/>
          <w:sz w:val="20"/>
          <w:szCs w:val="20"/>
          <w:lang w:val="fr-CA"/>
        </w:rPr>
        <w:t xml:space="preserve">résoudre un différend survenu entre le plaignant et le titulaire concernant l’enregistrement d’un nom de domaine (ou noms de domaine).   </w:t>
      </w:r>
      <w:r w:rsidRPr="00F81C39">
        <w:rPr>
          <w:rFonts w:ascii="Arial" w:eastAsia="Times New Roman" w:hAnsi="Arial" w:cs="Arial"/>
          <w:i/>
          <w:sz w:val="20"/>
          <w:szCs w:val="20"/>
          <w:lang w:val="fr-CA"/>
        </w:rPr>
        <w:t xml:space="preserve"> </w:t>
      </w:r>
    </w:p>
    <w:p w14:paraId="425248F7" w14:textId="13FB6504" w:rsidR="002E25FF" w:rsidRDefault="002E25FF" w:rsidP="00DB3D9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3" w:name="_Hlk49337413"/>
    </w:p>
    <w:p w14:paraId="2E5F0054" w14:textId="77777777" w:rsidR="002E25FF" w:rsidRDefault="002E25FF" w:rsidP="00DB3D9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B1CE4A7" w14:textId="69C60D23" w:rsidR="00DB3D93" w:rsidRDefault="002E25FF" w:rsidP="00DB3D9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N</w:t>
      </w:r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 xml:space="preserve">OM DE DOMAINE EN LITIGE (si plus d’un, </w:t>
      </w:r>
      <w:proofErr w:type="spellStart"/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>indiquez</w:t>
      </w:r>
      <w:proofErr w:type="spellEnd"/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 xml:space="preserve">-en la </w:t>
      </w:r>
      <w:proofErr w:type="spellStart"/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>liste</w:t>
      </w:r>
      <w:proofErr w:type="spellEnd"/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>):</w:t>
      </w:r>
    </w:p>
    <w:p w14:paraId="7B24C8A3" w14:textId="57F960C2" w:rsidR="005D65E8" w:rsidRPr="002E25FF" w:rsidRDefault="005D65E8" w:rsidP="00A93D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E25FF"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____________________________________________________________________________</w:t>
      </w:r>
    </w:p>
    <w:p w14:paraId="066008FA" w14:textId="77777777" w:rsidR="002E25FF" w:rsidRDefault="002E25FF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4" w:name="_Hlk49187732"/>
      <w:bookmarkEnd w:id="3"/>
      <w:bookmarkEnd w:id="2"/>
    </w:p>
    <w:p w14:paraId="72792EF4" w14:textId="38EA0F77" w:rsidR="0056648C" w:rsidRPr="00F81C39" w:rsidRDefault="0056648C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b/>
          <w:sz w:val="20"/>
          <w:szCs w:val="20"/>
          <w:lang w:val="en-US"/>
        </w:rPr>
        <w:t xml:space="preserve">PARTIES </w:t>
      </w:r>
      <w:r w:rsidR="00DB3D93" w:rsidRPr="00F81C39">
        <w:rPr>
          <w:rFonts w:ascii="Arial" w:eastAsia="Times New Roman" w:hAnsi="Arial" w:cs="Arial"/>
          <w:b/>
          <w:sz w:val="20"/>
          <w:szCs w:val="20"/>
          <w:lang w:val="en-US"/>
        </w:rPr>
        <w:t>AU LITIGE</w:t>
      </w:r>
    </w:p>
    <w:bookmarkEnd w:id="4"/>
    <w:p w14:paraId="4B327DEE" w14:textId="77777777" w:rsidR="002E25FF" w:rsidRDefault="002E25FF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5B70D2B1" w14:textId="2D45008A" w:rsidR="00CA7E01" w:rsidRPr="00F81C39" w:rsidRDefault="00CA7E01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>PLAI</w:t>
      </w:r>
      <w:r w:rsidR="00DB3D93"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>G</w:t>
      </w:r>
      <w:r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>NANT:</w:t>
      </w:r>
    </w:p>
    <w:p w14:paraId="1806F8ED" w14:textId="45CFB707" w:rsidR="00CA7E01" w:rsidRPr="00F81C39" w:rsidRDefault="00CA7E01" w:rsidP="002E25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Cs/>
          <w:sz w:val="20"/>
          <w:szCs w:val="20"/>
          <w:lang w:val="en-US"/>
        </w:rPr>
        <w:tab/>
      </w:r>
      <w:r w:rsidR="00DB3D93"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Nom de la </w:t>
      </w:r>
      <w:proofErr w:type="spellStart"/>
      <w:r w:rsidR="00DB3D93" w:rsidRPr="00F81C39">
        <w:rPr>
          <w:rFonts w:ascii="Arial" w:eastAsia="Times New Roman" w:hAnsi="Arial" w:cs="Arial"/>
          <w:sz w:val="20"/>
          <w:szCs w:val="20"/>
          <w:lang w:val="en-US"/>
        </w:rPr>
        <w:t>personne-ressource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5E8849E1" w14:textId="2818A20E" w:rsidR="00CA7E01" w:rsidRPr="00F81C39" w:rsidRDefault="00CA7E01" w:rsidP="00A93DA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Adress</w:t>
      </w:r>
      <w:r w:rsidR="00DB3D93" w:rsidRPr="00F81C39">
        <w:rPr>
          <w:rFonts w:ascii="Arial" w:eastAsia="Times New Roman" w:hAnsi="Arial" w:cs="Arial"/>
          <w:sz w:val="20"/>
          <w:szCs w:val="20"/>
          <w:lang w:val="en-US"/>
        </w:rPr>
        <w:t>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2B4D2CB" w14:textId="77777777" w:rsidR="00DB3D93" w:rsidRPr="00F81C39" w:rsidRDefault="00DB3D93" w:rsidP="00DB3D93">
      <w:pPr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Téléphone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1E07A5FE" w14:textId="77777777" w:rsidR="00DB3D93" w:rsidRPr="00F81C39" w:rsidRDefault="00DB3D93" w:rsidP="00DB3D93">
      <w:pPr>
        <w:tabs>
          <w:tab w:val="left" w:pos="1440"/>
          <w:tab w:val="left" w:pos="2880"/>
        </w:tabs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Courrier(s) électronique(s):</w:t>
      </w:r>
    </w:p>
    <w:p w14:paraId="31C17AAB" w14:textId="3FF1EF7E" w:rsidR="00CA7E01" w:rsidRPr="00F81C39" w:rsidRDefault="00CA7E01" w:rsidP="00A93DA9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</w:p>
    <w:p w14:paraId="6370B294" w14:textId="77777777" w:rsidR="00DB3D93" w:rsidRPr="00F81C39" w:rsidRDefault="00DB3D93" w:rsidP="00DB3D93">
      <w:pPr>
        <w:tabs>
          <w:tab w:val="left" w:pos="1440"/>
          <w:tab w:val="left" w:pos="288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bookmarkStart w:id="5" w:name="_Hlk37333098"/>
      <w:bookmarkStart w:id="6" w:name="_Hlk63093404"/>
      <w:r w:rsidRPr="00F81C39">
        <w:rPr>
          <w:rFonts w:ascii="Arial" w:eastAsia="Times New Roman" w:hAnsi="Arial" w:cs="Arial"/>
          <w:b/>
          <w:iCs/>
          <w:sz w:val="20"/>
          <w:szCs w:val="20"/>
          <w:lang w:val="en-US"/>
        </w:rPr>
        <w:t>REPR</w:t>
      </w:r>
      <w:r w:rsidRPr="00F81C39"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 w:rsidRPr="00F81C39">
        <w:rPr>
          <w:rFonts w:ascii="Arial" w:eastAsia="Times New Roman" w:hAnsi="Arial" w:cs="Arial"/>
          <w:b/>
          <w:iCs/>
          <w:sz w:val="20"/>
          <w:szCs w:val="20"/>
          <w:lang w:val="en-US"/>
        </w:rPr>
        <w:t>SENTANT AUTHORIS</w:t>
      </w:r>
      <w:r w:rsidRPr="00F81C39"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 w:rsidRPr="00F81C39">
        <w:rPr>
          <w:rFonts w:ascii="Arial" w:eastAsia="Times New Roman" w:hAnsi="Arial" w:cs="Arial"/>
          <w:b/>
          <w:iCs/>
          <w:sz w:val="20"/>
          <w:szCs w:val="20"/>
          <w:lang w:val="en-US"/>
        </w:rPr>
        <w:t xml:space="preserve"> DU PLAIGNANT, </w:t>
      </w:r>
      <w:r w:rsidRPr="00F81C39">
        <w:rPr>
          <w:rFonts w:ascii="Arial" w:eastAsia="Times New Roman" w:hAnsi="Arial" w:cs="Arial"/>
          <w:b/>
          <w:iCs/>
          <w:sz w:val="20"/>
          <w:szCs w:val="20"/>
          <w:lang w:val="fr-CA"/>
        </w:rPr>
        <w:t>le cas échéant</w:t>
      </w:r>
      <w:bookmarkEnd w:id="5"/>
      <w:r w:rsidRPr="00F81C39">
        <w:rPr>
          <w:rFonts w:ascii="Arial" w:eastAsia="Times New Roman" w:hAnsi="Arial" w:cs="Arial"/>
          <w:b/>
          <w:iCs/>
          <w:sz w:val="20"/>
          <w:szCs w:val="20"/>
          <w:lang w:val="fr-CA"/>
        </w:rPr>
        <w:t>:</w:t>
      </w:r>
      <w:bookmarkEnd w:id="6"/>
    </w:p>
    <w:p w14:paraId="3785BB4F" w14:textId="060A606F" w:rsidR="00CA7E01" w:rsidRPr="00F81C39" w:rsidRDefault="00676459" w:rsidP="00A93DA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Nom</w:t>
      </w:r>
      <w:r w:rsidR="00CA7E01"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339BE510" w14:textId="65171666" w:rsidR="00676459" w:rsidRPr="00F81C39" w:rsidRDefault="00676459" w:rsidP="0067645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Adresse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EAF591F" w14:textId="41C3271D" w:rsidR="00676459" w:rsidRPr="00F81C39" w:rsidRDefault="00676459" w:rsidP="0067645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Téléphone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27FAF0F3" w14:textId="77777777" w:rsidR="00676459" w:rsidRPr="00F81C39" w:rsidRDefault="00676459" w:rsidP="0067645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Courrier(s) électronique(s):</w:t>
      </w:r>
    </w:p>
    <w:p w14:paraId="106596C3" w14:textId="37901240" w:rsidR="00CA7E01" w:rsidRPr="00F81C39" w:rsidRDefault="00CA7E01" w:rsidP="00A93DA9">
      <w:pPr>
        <w:tabs>
          <w:tab w:val="left" w:pos="1440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165F1BA4" w14:textId="5A4E051F" w:rsidR="00CA7E01" w:rsidRPr="00615A45" w:rsidRDefault="002E25FF" w:rsidP="00A93DA9">
      <w:pPr>
        <w:tabs>
          <w:tab w:val="left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D</w:t>
      </w:r>
      <w:r w:rsidRPr="00615A45"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F</w:t>
      </w:r>
      <w:r w:rsidRPr="00615A45">
        <w:rPr>
          <w:rFonts w:ascii="Arial" w:eastAsia="Times New Roman" w:hAnsi="Arial" w:cs="Arial"/>
          <w:b/>
          <w:iCs/>
          <w:sz w:val="20"/>
          <w:szCs w:val="20"/>
          <w:lang w:val="fr-CA"/>
        </w:rPr>
        <w:t>E</w:t>
      </w: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NDEUR</w:t>
      </w:r>
      <w:r w:rsidR="00CA7E01"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p w14:paraId="6895A938" w14:textId="54DE6B46" w:rsidR="00615A45" w:rsidRPr="00615A45" w:rsidRDefault="00AC40E5" w:rsidP="005D65E8">
      <w:pPr>
        <w:spacing w:line="360" w:lineRule="auto"/>
        <w:rPr>
          <w:rFonts w:ascii="Arial" w:hAnsi="Arial" w:cs="Arial"/>
          <w:sz w:val="20"/>
          <w:szCs w:val="20"/>
        </w:rPr>
      </w:pPr>
      <w:r w:rsidRPr="00615A45">
        <w:rPr>
          <w:rFonts w:ascii="Arial" w:hAnsi="Arial" w:cs="Arial"/>
          <w:sz w:val="20"/>
          <w:szCs w:val="20"/>
        </w:rPr>
        <w:t xml:space="preserve">Conformément à la base de données </w:t>
      </w:r>
      <w:proofErr w:type="spellStart"/>
      <w:r w:rsidRPr="00615A45">
        <w:rPr>
          <w:rFonts w:ascii="Arial" w:hAnsi="Arial" w:cs="Arial"/>
          <w:i/>
          <w:iCs/>
          <w:sz w:val="20"/>
          <w:szCs w:val="20"/>
        </w:rPr>
        <w:t>Whois</w:t>
      </w:r>
      <w:proofErr w:type="spellEnd"/>
      <w:r w:rsidR="000471AD" w:rsidRPr="00615A45">
        <w:rPr>
          <w:rFonts w:ascii="Arial" w:hAnsi="Arial" w:cs="Arial"/>
          <w:sz w:val="20"/>
          <w:szCs w:val="20"/>
        </w:rPr>
        <w:t xml:space="preserve">, </w:t>
      </w:r>
      <w:r w:rsidR="00E273E9" w:rsidRPr="00615A45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E273E9" w:rsidRPr="00615A45">
        <w:rPr>
          <w:rFonts w:ascii="Arial" w:hAnsi="Arial" w:cs="Arial"/>
          <w:sz w:val="20"/>
          <w:szCs w:val="20"/>
        </w:rPr>
        <w:t>défendeur</w:t>
      </w:r>
      <w:proofErr w:type="spellEnd"/>
      <w:r w:rsidR="00E273E9" w:rsidRPr="00615A45">
        <w:rPr>
          <w:rFonts w:ascii="Arial" w:hAnsi="Arial" w:cs="Arial"/>
          <w:sz w:val="20"/>
          <w:szCs w:val="20"/>
        </w:rPr>
        <w:t xml:space="preserve"> dans la présente procédure est </w:t>
      </w:r>
      <w:bookmarkStart w:id="7" w:name="_Hlk64564209"/>
      <w:r w:rsidR="00290E5B" w:rsidRPr="00615A45">
        <w:rPr>
          <w:rFonts w:ascii="Arial" w:hAnsi="Arial" w:cs="Arial"/>
          <w:sz w:val="20"/>
          <w:szCs w:val="20"/>
        </w:rPr>
        <w:t>___</w:t>
      </w:r>
      <w:r w:rsidR="00E273E9" w:rsidRPr="00615A45">
        <w:rPr>
          <w:rFonts w:ascii="Arial" w:hAnsi="Arial" w:cs="Arial"/>
          <w:sz w:val="20"/>
          <w:szCs w:val="20"/>
        </w:rPr>
        <w:t>_</w:t>
      </w:r>
      <w:r w:rsidR="00290E5B" w:rsidRPr="00615A45">
        <w:rPr>
          <w:rFonts w:ascii="Arial" w:hAnsi="Arial" w:cs="Arial"/>
          <w:sz w:val="20"/>
          <w:szCs w:val="20"/>
        </w:rPr>
        <w:t>______</w:t>
      </w:r>
      <w:r w:rsidR="00996CFC" w:rsidRPr="00615A45">
        <w:rPr>
          <w:rFonts w:ascii="Arial" w:hAnsi="Arial" w:cs="Arial"/>
          <w:sz w:val="20"/>
          <w:szCs w:val="20"/>
        </w:rPr>
        <w:t>_____</w:t>
      </w:r>
      <w:r w:rsidR="00290E5B" w:rsidRPr="00615A45">
        <w:rPr>
          <w:rFonts w:ascii="Arial" w:hAnsi="Arial" w:cs="Arial"/>
          <w:sz w:val="20"/>
          <w:szCs w:val="20"/>
        </w:rPr>
        <w:t>__</w:t>
      </w:r>
      <w:r w:rsidR="000471AD" w:rsidRPr="00615A45">
        <w:rPr>
          <w:rFonts w:ascii="Arial" w:hAnsi="Arial" w:cs="Arial"/>
          <w:sz w:val="20"/>
          <w:szCs w:val="20"/>
        </w:rPr>
        <w:t xml:space="preserve">, </w:t>
      </w:r>
      <w:bookmarkEnd w:id="7"/>
      <w:proofErr w:type="spellStart"/>
      <w:r w:rsidR="00E273E9" w:rsidRPr="00615A45">
        <w:rPr>
          <w:rFonts w:ascii="Arial" w:hAnsi="Arial" w:cs="Arial"/>
          <w:sz w:val="20"/>
          <w:szCs w:val="20"/>
        </w:rPr>
        <w:t>enregistré</w:t>
      </w:r>
      <w:proofErr w:type="spellEnd"/>
      <w:r w:rsidR="00E273E9" w:rsidRPr="00615A45">
        <w:rPr>
          <w:rFonts w:ascii="Arial" w:hAnsi="Arial" w:cs="Arial"/>
          <w:sz w:val="20"/>
          <w:szCs w:val="20"/>
        </w:rPr>
        <w:t xml:space="preserve"> comme titulaire du nom de domaine en cause et </w:t>
      </w:r>
      <w:proofErr w:type="spellStart"/>
      <w:r w:rsidR="00E273E9" w:rsidRPr="00615A45">
        <w:rPr>
          <w:rFonts w:ascii="Arial" w:hAnsi="Arial" w:cs="Arial"/>
          <w:sz w:val="20"/>
          <w:szCs w:val="20"/>
        </w:rPr>
        <w:t>enregistré</w:t>
      </w:r>
      <w:proofErr w:type="spellEnd"/>
      <w:r w:rsidR="00E273E9" w:rsidRPr="00615A45">
        <w:rPr>
          <w:rFonts w:ascii="Arial" w:hAnsi="Arial" w:cs="Arial"/>
          <w:sz w:val="20"/>
          <w:szCs w:val="20"/>
        </w:rPr>
        <w:t xml:space="preserve"> sur </w:t>
      </w:r>
      <w:r w:rsidR="00996CFC" w:rsidRPr="00615A45">
        <w:rPr>
          <w:rFonts w:ascii="Arial" w:hAnsi="Arial" w:cs="Arial"/>
          <w:sz w:val="20"/>
          <w:szCs w:val="20"/>
        </w:rPr>
        <w:t xml:space="preserve">le </w:t>
      </w:r>
      <w:r w:rsidR="00996CFC" w:rsidRPr="00615A45">
        <w:rPr>
          <w:rFonts w:ascii="Arial" w:hAnsi="Arial" w:cs="Arial"/>
          <w:sz w:val="20"/>
          <w:szCs w:val="20"/>
          <w:u w:val="single"/>
        </w:rPr>
        <w:t>JJ/MMM/AAAA</w:t>
      </w:r>
      <w:r w:rsidR="00E273E9" w:rsidRPr="00615A45">
        <w:rPr>
          <w:rFonts w:ascii="Arial" w:hAnsi="Arial" w:cs="Arial"/>
          <w:sz w:val="20"/>
          <w:szCs w:val="20"/>
        </w:rPr>
        <w:t xml:space="preserve">. </w:t>
      </w:r>
      <w:r w:rsidR="00615A45" w:rsidRPr="00615A45">
        <w:rPr>
          <w:rFonts w:ascii="Arial" w:hAnsi="Arial" w:cs="Arial"/>
          <w:sz w:val="20"/>
          <w:szCs w:val="20"/>
        </w:rPr>
        <w:t xml:space="preserve">Une copie de la recherche dans base de données </w:t>
      </w:r>
      <w:proofErr w:type="spellStart"/>
      <w:r w:rsidR="00615A45" w:rsidRPr="00615A45">
        <w:rPr>
          <w:rFonts w:ascii="Arial" w:hAnsi="Arial" w:cs="Arial"/>
          <w:sz w:val="20"/>
          <w:szCs w:val="20"/>
        </w:rPr>
        <w:t>conduite</w:t>
      </w:r>
      <w:proofErr w:type="spellEnd"/>
      <w:r w:rsidR="00615A45" w:rsidRPr="00615A45">
        <w:rPr>
          <w:rFonts w:ascii="Arial" w:hAnsi="Arial" w:cs="Arial"/>
          <w:sz w:val="20"/>
          <w:szCs w:val="20"/>
        </w:rPr>
        <w:t xml:space="preserve"> le </w:t>
      </w:r>
      <w:r w:rsidR="00615A45" w:rsidRPr="00615A45">
        <w:rPr>
          <w:rFonts w:ascii="Arial" w:hAnsi="Arial" w:cs="Arial"/>
          <w:sz w:val="20"/>
          <w:szCs w:val="20"/>
          <w:u w:val="single"/>
        </w:rPr>
        <w:t>JJ/MMM/AAAA</w:t>
      </w:r>
      <w:r w:rsidR="00615A45" w:rsidRPr="00615A45">
        <w:rPr>
          <w:rFonts w:ascii="Arial" w:hAnsi="Arial" w:cs="Arial"/>
          <w:sz w:val="20"/>
          <w:szCs w:val="20"/>
        </w:rPr>
        <w:t xml:space="preserve"> est</w:t>
      </w:r>
      <w:r w:rsidR="00615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A45">
        <w:rPr>
          <w:rFonts w:ascii="Arial" w:hAnsi="Arial" w:cs="Arial"/>
          <w:sz w:val="20"/>
          <w:szCs w:val="20"/>
        </w:rPr>
        <w:t>attachee</w:t>
      </w:r>
      <w:proofErr w:type="spellEnd"/>
      <w:r w:rsidR="00615A45">
        <w:rPr>
          <w:rFonts w:ascii="Arial" w:hAnsi="Arial" w:cs="Arial"/>
          <w:sz w:val="20"/>
          <w:szCs w:val="20"/>
        </w:rPr>
        <w:t xml:space="preserve"> en annexe [numéro de </w:t>
      </w:r>
      <w:proofErr w:type="spellStart"/>
      <w:r w:rsidR="00615A45">
        <w:rPr>
          <w:rFonts w:ascii="Arial" w:hAnsi="Arial" w:cs="Arial"/>
          <w:sz w:val="20"/>
          <w:szCs w:val="20"/>
        </w:rPr>
        <w:t>l’annexe</w:t>
      </w:r>
      <w:proofErr w:type="spellEnd"/>
      <w:r w:rsidR="00615A45">
        <w:rPr>
          <w:rFonts w:ascii="Arial" w:hAnsi="Arial" w:cs="Arial"/>
          <w:sz w:val="20"/>
          <w:szCs w:val="20"/>
        </w:rPr>
        <w:t>].</w:t>
      </w:r>
    </w:p>
    <w:p w14:paraId="214A2615" w14:textId="77777777" w:rsidR="00DB4A7C" w:rsidRDefault="00DB4A7C" w:rsidP="00A93DA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3778B1AF" w14:textId="0CA14113" w:rsidR="00615A45" w:rsidRDefault="00981668" w:rsidP="00A93DA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Au paragraphe 3(b)(v) des Règles: toutes les information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val="en-US"/>
        </w:rPr>
        <w:t>connues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du plaignan</w:t>
      </w:r>
      <w:r w:rsidR="00815E1E">
        <w:rPr>
          <w:rFonts w:ascii="Arial" w:eastAsia="Times New Roman" w:hAnsi="Arial" w:cs="Arial"/>
          <w:iCs/>
          <w:sz w:val="20"/>
          <w:szCs w:val="20"/>
          <w:lang w:val="en-US"/>
        </w:rPr>
        <w:t>t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val="en-US"/>
        </w:rPr>
        <w:t>permetta</w:t>
      </w:r>
      <w:r w:rsidR="00815E1E">
        <w:rPr>
          <w:rFonts w:ascii="Arial" w:eastAsia="Times New Roman" w:hAnsi="Arial" w:cs="Arial"/>
          <w:iCs/>
          <w:sz w:val="20"/>
          <w:szCs w:val="20"/>
          <w:lang w:val="en-US"/>
        </w:rPr>
        <w:t>nt</w:t>
      </w:r>
      <w:proofErr w:type="spellEnd"/>
      <w:r w:rsidR="00815E1E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de contacter le d</w:t>
      </w:r>
      <w:r w:rsidR="00815E1E" w:rsidRPr="00615A45">
        <w:rPr>
          <w:rFonts w:ascii="Arial" w:hAnsi="Arial" w:cs="Arial"/>
          <w:sz w:val="20"/>
          <w:szCs w:val="20"/>
        </w:rPr>
        <w:t>é</w:t>
      </w:r>
      <w:proofErr w:type="spellStart"/>
      <w:r w:rsidR="00815E1E">
        <w:rPr>
          <w:rFonts w:ascii="Arial" w:eastAsia="Times New Roman" w:hAnsi="Arial" w:cs="Arial"/>
          <w:iCs/>
          <w:sz w:val="20"/>
          <w:szCs w:val="20"/>
          <w:lang w:val="en-US"/>
        </w:rPr>
        <w:t>fendeur</w:t>
      </w:r>
      <w:proofErr w:type="spellEnd"/>
      <w:r w:rsidR="00815E1E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sont les suivantes:</w:t>
      </w:r>
    </w:p>
    <w:p w14:paraId="27A481C5" w14:textId="3BE042B3" w:rsidR="00CA7E01" w:rsidRPr="00F81C39" w:rsidRDefault="002E25FF" w:rsidP="00A93DA9">
      <w:pPr>
        <w:tabs>
          <w:tab w:val="left" w:pos="1418"/>
          <w:tab w:val="left" w:pos="288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Nom de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/>
        </w:rPr>
        <w:t>defendeur</w:t>
      </w:r>
      <w:proofErr w:type="spellEnd"/>
      <w:r w:rsidR="00CA7E01"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CA7E01"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132435F5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  <w:t xml:space="preserve">Nom de la </w:t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personne-ressource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6F36BAFD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Adresse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21B06496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Téléphone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070F9EE5" w14:textId="77777777" w:rsidR="002B4909" w:rsidRPr="00F81C39" w:rsidRDefault="002B4909" w:rsidP="002B4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Courrier(s) électronique(s):</w:t>
      </w:r>
    </w:p>
    <w:p w14:paraId="346E4B91" w14:textId="77777777" w:rsidR="00CA7E01" w:rsidRPr="00F81C39" w:rsidRDefault="00CA7E01" w:rsidP="00A93DA9">
      <w:pPr>
        <w:tabs>
          <w:tab w:val="left" w:pos="1440"/>
          <w:tab w:val="left" w:pos="28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589BF94" w14:textId="2F1A88CD" w:rsidR="00A0504D" w:rsidRDefault="00A0504D" w:rsidP="00A0504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Cs/>
          <w:sz w:val="20"/>
          <w:szCs w:val="20"/>
          <w:lang w:val="en-US"/>
        </w:rPr>
        <w:t>REPR</w:t>
      </w:r>
      <w:r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>
        <w:rPr>
          <w:rFonts w:ascii="Arial" w:eastAsia="Times New Roman" w:hAnsi="Arial" w:cs="Arial"/>
          <w:b/>
          <w:iCs/>
          <w:sz w:val="20"/>
          <w:szCs w:val="20"/>
          <w:lang w:val="en-US"/>
        </w:rPr>
        <w:t>SENTANT AUTHORIS</w:t>
      </w:r>
      <w:r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>
        <w:rPr>
          <w:rFonts w:ascii="Arial" w:eastAsia="Times New Roman" w:hAnsi="Arial" w:cs="Arial"/>
          <w:b/>
          <w:iCs/>
          <w:sz w:val="20"/>
          <w:szCs w:val="20"/>
          <w:lang w:val="en-US"/>
        </w:rPr>
        <w:t xml:space="preserve"> DU </w:t>
      </w: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D</w:t>
      </w:r>
      <w:r w:rsidRPr="00615A45">
        <w:rPr>
          <w:rFonts w:ascii="Arial" w:eastAsia="Times New Roman" w:hAnsi="Arial" w:cs="Arial"/>
          <w:b/>
          <w:iCs/>
          <w:sz w:val="20"/>
          <w:szCs w:val="20"/>
          <w:lang w:val="fr-CA"/>
        </w:rPr>
        <w:t>É</w:t>
      </w: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F</w:t>
      </w:r>
      <w:r w:rsidRPr="00615A45">
        <w:rPr>
          <w:rFonts w:ascii="Arial" w:eastAsia="Times New Roman" w:hAnsi="Arial" w:cs="Arial"/>
          <w:b/>
          <w:iCs/>
          <w:sz w:val="20"/>
          <w:szCs w:val="20"/>
          <w:lang w:val="fr-CA"/>
        </w:rPr>
        <w:t>E</w:t>
      </w:r>
      <w:r w:rsidRPr="00615A45">
        <w:rPr>
          <w:rFonts w:ascii="Arial" w:eastAsia="Times New Roman" w:hAnsi="Arial" w:cs="Arial"/>
          <w:b/>
          <w:bCs/>
          <w:sz w:val="20"/>
          <w:szCs w:val="20"/>
          <w:lang w:val="en-US"/>
        </w:rPr>
        <w:t>NDEUR</w:t>
      </w:r>
      <w:r>
        <w:rPr>
          <w:rFonts w:ascii="Arial" w:eastAsia="Times New Roman" w:hAnsi="Arial" w:cs="Arial"/>
          <w:b/>
          <w:iCs/>
          <w:sz w:val="20"/>
          <w:szCs w:val="20"/>
          <w:lang w:val="en-US"/>
        </w:rPr>
        <w:t xml:space="preserve">, </w:t>
      </w:r>
      <w:r>
        <w:rPr>
          <w:rFonts w:ascii="Arial" w:eastAsia="Times New Roman" w:hAnsi="Arial" w:cs="Arial"/>
          <w:b/>
          <w:iCs/>
          <w:sz w:val="20"/>
          <w:szCs w:val="20"/>
          <w:lang w:val="fr-CA"/>
        </w:rPr>
        <w:t>le cas échéant:</w:t>
      </w:r>
    </w:p>
    <w:p w14:paraId="53B79D7C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  <w:t xml:space="preserve">Nom de la </w:t>
      </w:r>
      <w:bookmarkStart w:id="8" w:name="_Hlk63342972"/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personne-ressource</w:t>
      </w:r>
      <w:bookmarkEnd w:id="8"/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46217351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Adresse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0C51B907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Téléphone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0567CEAB" w14:textId="77777777" w:rsidR="002B4909" w:rsidRPr="00F81C39" w:rsidRDefault="002B4909" w:rsidP="002B4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Courrier(s) électronique(s):</w:t>
      </w:r>
    </w:p>
    <w:p w14:paraId="26CDFD41" w14:textId="2A1CB367" w:rsidR="00CA7E01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A1B38E2" w14:textId="77777777" w:rsidR="00A0504D" w:rsidRPr="00F81C39" w:rsidRDefault="00A0504D" w:rsidP="00A93D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7796494" w14:textId="452A9DF8" w:rsidR="00CA7E01" w:rsidRPr="00F81C39" w:rsidRDefault="00225482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INFORMATIONS SUR LE BUREAU D’ENREGISTREMENT</w:t>
      </w:r>
      <w:r w:rsidR="00CA7E01" w:rsidRPr="00F81C39">
        <w:rPr>
          <w:rFonts w:ascii="Arial" w:eastAsia="Times New Roman" w:hAnsi="Arial" w:cs="Arial"/>
          <w:b/>
          <w:sz w:val="20"/>
          <w:szCs w:val="20"/>
          <w:lang w:val="en-US"/>
        </w:rPr>
        <w:t xml:space="preserve">: </w:t>
      </w:r>
    </w:p>
    <w:p w14:paraId="171463ED" w14:textId="411B0D70" w:rsidR="00CA7E01" w:rsidRPr="00F81C39" w:rsidRDefault="00225482" w:rsidP="005D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>Au paragraphe 3(b)(vii)</w:t>
      </w:r>
      <w:r w:rsidR="00DD450B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des Règles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: </w:t>
      </w:r>
      <w:r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identifier </w:t>
      </w:r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le ou les </w:t>
      </w:r>
      <w:proofErr w:type="spellStart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>bureaux</w:t>
      </w:r>
      <w:proofErr w:type="spellEnd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d’enregistrement auprès </w:t>
      </w:r>
      <w:proofErr w:type="spellStart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>desquels</w:t>
      </w:r>
      <w:proofErr w:type="spellEnd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le ou les noms de domaine sont </w:t>
      </w:r>
      <w:proofErr w:type="spellStart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>enregistrés</w:t>
      </w:r>
      <w:proofErr w:type="spellEnd"/>
      <w:r w:rsidR="00DD450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>.</w:t>
      </w:r>
      <w:r w:rsidR="007D64BB" w:rsidRPr="00D57EA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</w:p>
    <w:p w14:paraId="2C9ED270" w14:textId="645A6686" w:rsidR="00CA7E01" w:rsidRPr="00F81C39" w:rsidRDefault="00DD450B" w:rsidP="00A93DA9">
      <w:pPr>
        <w:tabs>
          <w:tab w:val="left" w:pos="709"/>
          <w:tab w:val="left" w:pos="2430"/>
          <w:tab w:val="left" w:pos="4590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Nom du bureau d’enregistrement</w:t>
      </w:r>
      <w:r w:rsidR="00CA7E01"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CA7E01"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1ACFCE79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Adresse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3130B360" w14:textId="77777777" w:rsidR="002B4909" w:rsidRPr="00F81C39" w:rsidRDefault="002B4909" w:rsidP="002B49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Téléphone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345E454A" w14:textId="77777777" w:rsidR="002B4909" w:rsidRPr="00F81C39" w:rsidRDefault="002B4909" w:rsidP="002B4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lang w:val="en-US"/>
        </w:rPr>
        <w:t>Courrier(s) électronique(s):</w:t>
      </w:r>
    </w:p>
    <w:p w14:paraId="70C43B86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29BB0DA0" w14:textId="6677B66D" w:rsidR="000B1310" w:rsidRPr="00F81C39" w:rsidRDefault="00DD450B" w:rsidP="00A93DA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n-US"/>
        </w:rPr>
      </w:pPr>
      <w:bookmarkStart w:id="9" w:name="_Hlk49337588"/>
      <w:r>
        <w:rPr>
          <w:rFonts w:ascii="Arial" w:eastAsia="Times New Roman" w:hAnsi="Arial" w:cs="Arial"/>
          <w:b/>
          <w:bCs/>
          <w:iCs/>
          <w:sz w:val="20"/>
          <w:szCs w:val="20"/>
          <w:lang w:val="en-US"/>
        </w:rPr>
        <w:t>PANNEAU ADMINISTRATIF (COMIT</w:t>
      </w:r>
      <w:r>
        <w:rPr>
          <w:rFonts w:ascii="Arial" w:eastAsia="Times New Roman" w:hAnsi="Arial" w:cs="Arial"/>
          <w:b/>
          <w:iCs/>
          <w:sz w:val="20"/>
          <w:szCs w:val="20"/>
          <w:lang w:val="fr-CA"/>
        </w:rPr>
        <w:t>É)</w:t>
      </w:r>
      <w:bookmarkEnd w:id="9"/>
      <w:r w:rsidR="000B1310" w:rsidRPr="00F81C39">
        <w:rPr>
          <w:rFonts w:ascii="Arial" w:eastAsia="Times New Roman" w:hAnsi="Arial" w:cs="Arial"/>
          <w:b/>
          <w:bCs/>
          <w:iCs/>
          <w:sz w:val="20"/>
          <w:szCs w:val="20"/>
          <w:lang w:val="en-US"/>
        </w:rPr>
        <w:t>:</w:t>
      </w:r>
    </w:p>
    <w:p w14:paraId="08068254" w14:textId="6FC84466" w:rsidR="000B1310" w:rsidRPr="00F81C39" w:rsidRDefault="00DD450B" w:rsidP="00A93DA9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Le plaignant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souhaite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que le litiges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soir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arbitr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é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par:</w:t>
      </w:r>
    </w:p>
    <w:p w14:paraId="7CC283C3" w14:textId="0FAFFC27" w:rsidR="000B1310" w:rsidRPr="00DD450B" w:rsidRDefault="000B1310" w:rsidP="00A93DA9">
      <w:pPr>
        <w:pStyle w:val="ListParagraph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shd w:val="clear" w:color="auto" w:fill="F2F2F2" w:themeFill="background1" w:themeFillShade="F2"/>
          <w:lang w:val="en-US"/>
        </w:rPr>
        <w:t>_______</w:t>
      </w:r>
      <w:r w:rsidR="00DD450B">
        <w:rPr>
          <w:rFonts w:ascii="Arial" w:eastAsia="Times New Roman" w:hAnsi="Arial" w:cs="Arial"/>
          <w:sz w:val="20"/>
          <w:szCs w:val="20"/>
          <w:lang w:val="en-US"/>
        </w:rPr>
        <w:t xml:space="preserve"> un panel d’un seul membre, </w:t>
      </w:r>
      <w:r w:rsidR="00DD450B">
        <w:rPr>
          <w:rFonts w:ascii="Arial" w:eastAsia="Times New Roman" w:hAnsi="Arial" w:cs="Arial"/>
          <w:i/>
          <w:iCs/>
          <w:sz w:val="20"/>
          <w:szCs w:val="20"/>
          <w:lang w:val="en-US"/>
        </w:rPr>
        <w:t>ou</w:t>
      </w:r>
    </w:p>
    <w:p w14:paraId="4D45D955" w14:textId="77BE9702" w:rsidR="000B1310" w:rsidRPr="00F81C39" w:rsidRDefault="000B1310" w:rsidP="00A93DA9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sz w:val="20"/>
          <w:szCs w:val="20"/>
          <w:shd w:val="clear" w:color="auto" w:fill="F2F2F2" w:themeFill="background1" w:themeFillShade="F2"/>
          <w:lang w:val="en-US"/>
        </w:rPr>
        <w:t>_______</w:t>
      </w:r>
      <w:r w:rsidR="00DD450B">
        <w:rPr>
          <w:rFonts w:ascii="Arial" w:eastAsia="Times New Roman" w:hAnsi="Arial" w:cs="Arial"/>
          <w:sz w:val="20"/>
          <w:szCs w:val="20"/>
          <w:lang w:val="en-US"/>
        </w:rPr>
        <w:t xml:space="preserve"> un panel de trois membres</w:t>
      </w:r>
    </w:p>
    <w:p w14:paraId="0BAF77B6" w14:textId="7D1497B9" w:rsidR="000B1310" w:rsidRPr="00F81C39" w:rsidRDefault="000B1310" w:rsidP="00A93DA9">
      <w:pPr>
        <w:pStyle w:val="ListParagraph"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65902ED2" w14:textId="4BD16268" w:rsidR="000B1310" w:rsidRPr="00F81C39" w:rsidRDefault="00D57EAC" w:rsidP="0013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Au paragraphe 3(b)(iv) des Règles: </w:t>
      </w:r>
      <w:r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si le plaignant </w:t>
      </w:r>
      <w:proofErr w:type="spellStart"/>
      <w:r w:rsidRPr="00133FD9">
        <w:rPr>
          <w:rFonts w:ascii="Arial" w:eastAsia="Times New Roman" w:hAnsi="Arial" w:cs="Arial"/>
          <w:i/>
          <w:sz w:val="20"/>
          <w:szCs w:val="20"/>
          <w:lang w:val="en-US"/>
        </w:rPr>
        <w:t>opterait</w:t>
      </w:r>
      <w:proofErr w:type="spellEnd"/>
      <w:r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pour un panel de trois membres, donner les noms et les coordonnées des trois </w:t>
      </w:r>
      <w:proofErr w:type="spellStart"/>
      <w:r w:rsidRPr="00133FD9">
        <w:rPr>
          <w:rFonts w:ascii="Arial" w:eastAsia="Times New Roman" w:hAnsi="Arial" w:cs="Arial"/>
          <w:i/>
          <w:sz w:val="20"/>
          <w:szCs w:val="20"/>
          <w:lang w:val="en-US"/>
        </w:rPr>
        <w:t>candidats</w:t>
      </w:r>
      <w:proofErr w:type="spellEnd"/>
      <w:r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au panel</w:t>
      </w:r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(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ces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candidats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pourraient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être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tirés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au sort dans la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liste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de membres du panel du fournisseur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approuvée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 xml:space="preserve"> par </w:t>
      </w:r>
      <w:proofErr w:type="spellStart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l’ICANN</w:t>
      </w:r>
      <w:proofErr w:type="spellEnd"/>
      <w:r w:rsidR="00133FD9" w:rsidRPr="00133FD9">
        <w:rPr>
          <w:rFonts w:ascii="Arial" w:eastAsia="Times New Roman" w:hAnsi="Arial" w:cs="Arial"/>
          <w:i/>
          <w:sz w:val="20"/>
          <w:szCs w:val="20"/>
          <w:lang w:val="en-US"/>
        </w:rPr>
        <w:t>)</w:t>
      </w:r>
      <w:r w:rsidR="00133FD9">
        <w:rPr>
          <w:rFonts w:ascii="Arial" w:eastAsia="Times New Roman" w:hAnsi="Arial" w:cs="Arial"/>
          <w:i/>
          <w:sz w:val="20"/>
          <w:szCs w:val="20"/>
          <w:lang w:val="en-US"/>
        </w:rPr>
        <w:t>.</w:t>
      </w:r>
      <w:r w:rsidR="000B1310" w:rsidRPr="00F81C39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</w:p>
    <w:p w14:paraId="15AD058F" w14:textId="6F1D35A0" w:rsidR="000B1310" w:rsidRDefault="000B1310" w:rsidP="00A93DA9">
      <w:pPr>
        <w:keepLines/>
        <w:spacing w:after="0" w:line="360" w:lineRule="auto"/>
        <w:ind w:left="72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</w:p>
    <w:p w14:paraId="4E9F205A" w14:textId="77777777" w:rsidR="00DD450B" w:rsidRPr="00F81C39" w:rsidRDefault="00DD450B" w:rsidP="00A93DA9">
      <w:pPr>
        <w:keepLines/>
        <w:spacing w:after="0" w:line="360" w:lineRule="auto"/>
        <w:ind w:left="72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</w:p>
    <w:p w14:paraId="332C8096" w14:textId="2E0AF388" w:rsidR="00CA7E01" w:rsidRPr="00F81C39" w:rsidRDefault="00ED020F" w:rsidP="00A93DA9">
      <w:pPr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val="en-US"/>
        </w:rPr>
        <w:t>LA LANGUE DES PROC</w:t>
      </w:r>
      <w:r w:rsidRPr="00ED020F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Theme="majorEastAsia" w:hAnsi="Arial" w:cs="Arial"/>
          <w:b/>
          <w:bCs/>
          <w:sz w:val="20"/>
          <w:szCs w:val="20"/>
          <w:lang w:val="en-US"/>
        </w:rPr>
        <w:t>DURES</w:t>
      </w:r>
      <w:r w:rsidR="00CA7E01" w:rsidRPr="00F81C39">
        <w:rPr>
          <w:rFonts w:ascii="Arial" w:eastAsiaTheme="majorEastAsia" w:hAnsi="Arial" w:cs="Arial"/>
          <w:b/>
          <w:bCs/>
          <w:sz w:val="20"/>
          <w:szCs w:val="20"/>
          <w:lang w:val="en-US"/>
        </w:rPr>
        <w:t>:</w:t>
      </w:r>
    </w:p>
    <w:p w14:paraId="3CACA000" w14:textId="52279945" w:rsidR="00CA7E01" w:rsidRPr="00F81C39" w:rsidRDefault="000C2540" w:rsidP="002177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1"/>
        <w:rPr>
          <w:rFonts w:ascii="Arial" w:eastAsiaTheme="majorEastAsia" w:hAnsi="Arial" w:cs="Arial"/>
          <w:bCs/>
          <w:i/>
          <w:sz w:val="20"/>
          <w:szCs w:val="20"/>
          <w:lang w:val="en-CA" w:eastAsia="en-CA"/>
        </w:rPr>
      </w:pPr>
      <w:r>
        <w:rPr>
          <w:rFonts w:ascii="Arial" w:eastAsiaTheme="majorEastAsia" w:hAnsi="Arial" w:cs="Arial"/>
          <w:bCs/>
          <w:iCs/>
          <w:sz w:val="20"/>
          <w:szCs w:val="20"/>
          <w:lang w:val="en-US"/>
        </w:rPr>
        <w:t>Au paragraphe 11 des Règles:</w:t>
      </w:r>
      <w:r w:rsidR="00217718">
        <w:rPr>
          <w:rFonts w:ascii="Arial" w:eastAsiaTheme="majorEastAsia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Sauf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accord contraire des parties ou mention contraire dans le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contrat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d'enregistrement, la langue de la procédure administrative sera la langue du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contrat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d'enregistrement, à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moins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que le panel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n'en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décide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autrement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au regard des </w:t>
      </w:r>
      <w:proofErr w:type="spellStart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>circonstances</w:t>
      </w:r>
      <w:proofErr w:type="spellEnd"/>
      <w:r w:rsidR="00217718" w:rsidRPr="00217718">
        <w:rPr>
          <w:rFonts w:ascii="Arial" w:eastAsiaTheme="majorEastAsia" w:hAnsi="Arial" w:cs="Arial"/>
          <w:bCs/>
          <w:i/>
          <w:sz w:val="20"/>
          <w:szCs w:val="20"/>
        </w:rPr>
        <w:t xml:space="preserve"> de la procédure administrative</w:t>
      </w:r>
      <w:r w:rsidR="00217718">
        <w:rPr>
          <w:rFonts w:ascii="Arial" w:eastAsiaTheme="majorEastAsia" w:hAnsi="Arial" w:cs="Arial"/>
          <w:bCs/>
          <w:i/>
          <w:sz w:val="20"/>
          <w:szCs w:val="20"/>
        </w:rPr>
        <w:t>.</w:t>
      </w:r>
    </w:p>
    <w:p w14:paraId="49DAB572" w14:textId="77777777" w:rsidR="007D64BB" w:rsidRPr="00F81C39" w:rsidRDefault="007D64BB" w:rsidP="00A93DA9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4DA3342C" w14:textId="631778DD" w:rsidR="00CA7E01" w:rsidRPr="00F81C39" w:rsidRDefault="00217718" w:rsidP="00217718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La plainte a 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t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pos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e dans la langue </w:t>
      </w:r>
      <w:r w:rsidR="00CA7E01" w:rsidRPr="00F81C39">
        <w:rPr>
          <w:rFonts w:ascii="Arial" w:eastAsia="Times New Roman" w:hAnsi="Arial" w:cs="Arial"/>
          <w:iCs/>
          <w:sz w:val="20"/>
          <w:szCs w:val="20"/>
          <w:shd w:val="clear" w:color="auto" w:fill="F2F2F2" w:themeFill="background1" w:themeFillShade="F2"/>
          <w:lang w:val="en-US"/>
        </w:rPr>
        <w:t>_______________</w:t>
      </w:r>
      <w:r w:rsidR="00CA7E01" w:rsidRPr="00F81C39">
        <w:rPr>
          <w:rFonts w:ascii="Arial" w:eastAsia="Times New Roman" w:hAnsi="Arial" w:cs="Arial"/>
          <w:iCs/>
          <w:sz w:val="20"/>
          <w:szCs w:val="20"/>
          <w:lang w:val="en-US"/>
        </w:rPr>
        <w:t>.</w:t>
      </w:r>
    </w:p>
    <w:p w14:paraId="20F37691" w14:textId="21996992" w:rsidR="00CA7E01" w:rsidRDefault="00CA7E01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1573D9E3" w14:textId="77777777" w:rsidR="000C2540" w:rsidRPr="00F81C39" w:rsidRDefault="000C2540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67590D4F" w14:textId="562FC6AB" w:rsidR="007D64BB" w:rsidRPr="00F81C39" w:rsidRDefault="002179C1" w:rsidP="002179C1">
      <w:pPr>
        <w:tabs>
          <w:tab w:val="left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BASE JURISDICTIONNELLE DE LA PROC</w:t>
      </w:r>
      <w:r w:rsidR="003E7CB0" w:rsidRPr="00ED020F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hAnsi="Arial" w:cs="Arial"/>
          <w:b/>
          <w:bCs/>
          <w:sz w:val="20"/>
          <w:szCs w:val="20"/>
        </w:rPr>
        <w:t>DURE ADMINISTRATIVE</w:t>
      </w:r>
      <w:r w:rsidR="003E7CB0">
        <w:rPr>
          <w:rFonts w:ascii="Arial" w:hAnsi="Arial" w:cs="Arial"/>
          <w:b/>
          <w:bCs/>
          <w:sz w:val="20"/>
          <w:szCs w:val="20"/>
        </w:rPr>
        <w:t>:</w:t>
      </w:r>
    </w:p>
    <w:p w14:paraId="7D402544" w14:textId="506432EB" w:rsidR="003B7663" w:rsidRDefault="003E7CB0" w:rsidP="00A93DA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présent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litige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s’inscrit</w:t>
      </w:r>
      <w:proofErr w:type="spellEnd"/>
      <w:r>
        <w:rPr>
          <w:rFonts w:ascii="Arial" w:hAnsi="Arial" w:cs="Arial"/>
          <w:sz w:val="20"/>
          <w:szCs w:val="20"/>
        </w:rPr>
        <w:t xml:space="preserve"> dans le cadre de la Politique et le </w:t>
      </w:r>
      <w:proofErr w:type="spellStart"/>
      <w:r>
        <w:rPr>
          <w:rFonts w:ascii="Arial" w:hAnsi="Arial" w:cs="Arial"/>
          <w:sz w:val="20"/>
          <w:szCs w:val="20"/>
        </w:rPr>
        <w:t>panneau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administratif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juridiction</w:t>
      </w:r>
      <w:proofErr w:type="spellEnd"/>
      <w:r>
        <w:rPr>
          <w:rFonts w:ascii="Arial" w:hAnsi="Arial" w:cs="Arial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sz w:val="20"/>
          <w:szCs w:val="20"/>
        </w:rPr>
        <w:t>décider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litige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L’accord</w:t>
      </w:r>
      <w:proofErr w:type="spellEnd"/>
      <w:r>
        <w:rPr>
          <w:rFonts w:ascii="Arial" w:hAnsi="Arial" w:cs="Arial"/>
          <w:sz w:val="20"/>
          <w:szCs w:val="20"/>
        </w:rPr>
        <w:t xml:space="preserve"> d’enregistrement, en vertu </w:t>
      </w:r>
      <w:proofErr w:type="spellStart"/>
      <w:r>
        <w:rPr>
          <w:rFonts w:ascii="Arial" w:hAnsi="Arial" w:cs="Arial"/>
          <w:sz w:val="20"/>
          <w:szCs w:val="20"/>
        </w:rPr>
        <w:t>duquel</w:t>
      </w:r>
      <w:proofErr w:type="spellEnd"/>
      <w:r>
        <w:rPr>
          <w:rFonts w:ascii="Arial" w:hAnsi="Arial" w:cs="Arial"/>
          <w:sz w:val="20"/>
          <w:szCs w:val="20"/>
        </w:rPr>
        <w:t xml:space="preserve"> le(s) nom(s) de domaine </w:t>
      </w:r>
      <w:proofErr w:type="spellStart"/>
      <w:r>
        <w:rPr>
          <w:rFonts w:ascii="Arial" w:hAnsi="Arial" w:cs="Arial"/>
          <w:sz w:val="20"/>
          <w:szCs w:val="20"/>
        </w:rPr>
        <w:t>faisent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l’objet</w:t>
      </w:r>
      <w:proofErr w:type="spellEnd"/>
      <w:r>
        <w:rPr>
          <w:rFonts w:ascii="Arial" w:hAnsi="Arial" w:cs="Arial"/>
          <w:sz w:val="20"/>
          <w:szCs w:val="20"/>
        </w:rPr>
        <w:t xml:space="preserve"> de la présente plainte est (sont) </w:t>
      </w:r>
      <w:proofErr w:type="spellStart"/>
      <w:r>
        <w:rPr>
          <w:rFonts w:ascii="Arial" w:hAnsi="Arial" w:cs="Arial"/>
          <w:sz w:val="20"/>
          <w:szCs w:val="20"/>
        </w:rPr>
        <w:t>enregistré</w:t>
      </w:r>
      <w:proofErr w:type="spellEnd"/>
      <w:r>
        <w:rPr>
          <w:rFonts w:ascii="Arial" w:hAnsi="Arial" w:cs="Arial"/>
          <w:sz w:val="20"/>
          <w:szCs w:val="20"/>
        </w:rPr>
        <w:t xml:space="preserve">(s), </w:t>
      </w:r>
      <w:proofErr w:type="spellStart"/>
      <w:r>
        <w:rPr>
          <w:rFonts w:ascii="Arial" w:hAnsi="Arial" w:cs="Arial"/>
          <w:sz w:val="20"/>
          <w:szCs w:val="20"/>
        </w:rPr>
        <w:t>int</w:t>
      </w:r>
      <w:r w:rsidRPr="00B40984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gre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nt</w:t>
      </w:r>
      <w:proofErr w:type="spellEnd"/>
      <w:r>
        <w:rPr>
          <w:rFonts w:ascii="Arial" w:hAnsi="Arial" w:cs="Arial"/>
          <w:sz w:val="20"/>
          <w:szCs w:val="20"/>
        </w:rPr>
        <w:t>) la Politique.</w:t>
      </w:r>
    </w:p>
    <w:p w14:paraId="31F65A48" w14:textId="67D91561" w:rsidR="000C2540" w:rsidRPr="003E7CB0" w:rsidRDefault="003E7CB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3E7CB0">
        <w:rPr>
          <w:rFonts w:ascii="Arial" w:eastAsia="Times New Roman" w:hAnsi="Arial" w:cs="Arial"/>
          <w:sz w:val="20"/>
          <w:szCs w:val="20"/>
          <w:lang w:val="fr-CA"/>
        </w:rPr>
        <w:t>Une copie fidèle et correcte de la Politique en matière de différends relatifs aux noms de domaine qui s’applique au(x) nom(s) de domaine en question est fournie en annexe [numéro de l’annexe] de la présente plainte et peut être consultée à [insérer l’adresse URL].</w:t>
      </w:r>
    </w:p>
    <w:p w14:paraId="355E4EDF" w14:textId="77777777" w:rsidR="000C2540" w:rsidRDefault="000C254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0F73A8DD" w14:textId="77777777" w:rsidR="000C2540" w:rsidRDefault="000C254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07552DE0" w14:textId="55A29F4A" w:rsidR="003E7CB0" w:rsidRDefault="003E7CB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5AC5AB2E" w14:textId="6C44EE42" w:rsidR="003E7CB0" w:rsidRDefault="003E7CB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2B753F0E" w14:textId="77777777" w:rsidR="003E7CB0" w:rsidRDefault="003E7CB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0EC3562A" w14:textId="77777777" w:rsidR="003E7CB0" w:rsidRDefault="003E7CB0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A8A4569" w14:textId="39AB760C" w:rsidR="00FD01D8" w:rsidRPr="00F81C39" w:rsidRDefault="00EB16C9" w:rsidP="00A93DA9">
      <w:pP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MOTIFS FACTUELS ET JURISDIQUES</w:t>
      </w:r>
    </w:p>
    <w:p w14:paraId="64127524" w14:textId="42A7E9D9" w:rsidR="0084002B" w:rsidRDefault="0084002B" w:rsidP="003B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240" w:line="36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En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quelques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paragraphes,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d</w:t>
      </w:r>
      <w:r w:rsidRPr="0084002B">
        <w:rPr>
          <w:rFonts w:ascii="Arial" w:eastAsia="Times New Roman" w:hAnsi="Arial" w:cs="Arial"/>
          <w:i/>
          <w:i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crivez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votre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entreprise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et son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histoire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Expliquez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comment le nom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litigeux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eu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un impact sur votre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>entreprise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. </w:t>
      </w:r>
    </w:p>
    <w:p w14:paraId="507C6996" w14:textId="3B07936A" w:rsidR="007D64BB" w:rsidRPr="00F81C39" w:rsidRDefault="0084002B" w:rsidP="0084002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En </w:t>
      </w:r>
      <w:proofErr w:type="spellStart"/>
      <w:r>
        <w:rPr>
          <w:rFonts w:ascii="Arial" w:hAnsi="Arial" w:cs="Arial"/>
          <w:iCs/>
          <w:sz w:val="20"/>
        </w:rPr>
        <w:t>compl</w:t>
      </w:r>
      <w:r w:rsidRPr="0084002B">
        <w:rPr>
          <w:rFonts w:ascii="Arial" w:hAnsi="Arial" w:cs="Arial"/>
          <w:iCs/>
          <w:sz w:val="20"/>
        </w:rPr>
        <w:t>é</w:t>
      </w:r>
      <w:r>
        <w:rPr>
          <w:rFonts w:ascii="Arial" w:hAnsi="Arial" w:cs="Arial"/>
          <w:iCs/>
          <w:sz w:val="20"/>
        </w:rPr>
        <w:t>tant</w:t>
      </w:r>
      <w:proofErr w:type="spellEnd"/>
      <w:r>
        <w:rPr>
          <w:rFonts w:ascii="Arial" w:hAnsi="Arial" w:cs="Arial"/>
          <w:iCs/>
          <w:sz w:val="20"/>
        </w:rPr>
        <w:t xml:space="preserve"> cette section, ne pas </w:t>
      </w:r>
      <w:proofErr w:type="spellStart"/>
      <w:r>
        <w:rPr>
          <w:rFonts w:ascii="Arial" w:hAnsi="Arial" w:cs="Arial"/>
          <w:iCs/>
          <w:sz w:val="20"/>
        </w:rPr>
        <w:t>exc</w:t>
      </w:r>
      <w:r w:rsidRPr="0084002B">
        <w:rPr>
          <w:rFonts w:ascii="Arial" w:hAnsi="Arial" w:cs="Arial"/>
          <w:iCs/>
          <w:sz w:val="20"/>
        </w:rPr>
        <w:t>é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la </w:t>
      </w:r>
      <w:proofErr w:type="spellStart"/>
      <w:r>
        <w:rPr>
          <w:rFonts w:ascii="Arial" w:hAnsi="Arial" w:cs="Arial"/>
          <w:iCs/>
          <w:sz w:val="20"/>
        </w:rPr>
        <w:t>limite</w:t>
      </w:r>
      <w:proofErr w:type="spellEnd"/>
      <w:r>
        <w:rPr>
          <w:rFonts w:ascii="Arial" w:hAnsi="Arial" w:cs="Arial"/>
          <w:iCs/>
          <w:sz w:val="20"/>
        </w:rPr>
        <w:t xml:space="preserve"> de 5 000 mots. Les documents </w:t>
      </w:r>
      <w:proofErr w:type="spellStart"/>
      <w:r>
        <w:rPr>
          <w:rFonts w:ascii="Arial" w:hAnsi="Arial" w:cs="Arial"/>
          <w:iCs/>
          <w:sz w:val="20"/>
        </w:rPr>
        <w:t>pertinents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 w:rsidRPr="0084002B">
        <w:rPr>
          <w:rFonts w:ascii="Arial" w:hAnsi="Arial" w:cs="Arial"/>
          <w:iCs/>
          <w:sz w:val="20"/>
        </w:rPr>
        <w:t>à</w:t>
      </w:r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l’appui</w:t>
      </w:r>
      <w:proofErr w:type="spellEnd"/>
      <w:r>
        <w:rPr>
          <w:rFonts w:ascii="Arial" w:hAnsi="Arial" w:cs="Arial"/>
          <w:iCs/>
          <w:sz w:val="20"/>
        </w:rPr>
        <w:t xml:space="preserve"> de la plainte </w:t>
      </w:r>
      <w:proofErr w:type="spellStart"/>
      <w:r>
        <w:rPr>
          <w:rFonts w:ascii="Arial" w:hAnsi="Arial" w:cs="Arial"/>
          <w:iCs/>
          <w:sz w:val="20"/>
        </w:rPr>
        <w:t>doivent</w:t>
      </w:r>
      <w:proofErr w:type="spellEnd"/>
      <w:r>
        <w:rPr>
          <w:rFonts w:ascii="Arial" w:hAnsi="Arial" w:cs="Arial"/>
          <w:iCs/>
          <w:sz w:val="20"/>
        </w:rPr>
        <w:t xml:space="preserve"> être soumise sous </w:t>
      </w:r>
      <w:proofErr w:type="spellStart"/>
      <w:r>
        <w:rPr>
          <w:rFonts w:ascii="Arial" w:hAnsi="Arial" w:cs="Arial"/>
          <w:iCs/>
          <w:sz w:val="20"/>
        </w:rPr>
        <w:t>forme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d’annexes</w:t>
      </w:r>
      <w:proofErr w:type="spellEnd"/>
      <w:r>
        <w:rPr>
          <w:rFonts w:ascii="Arial" w:hAnsi="Arial" w:cs="Arial"/>
          <w:iCs/>
          <w:sz w:val="20"/>
        </w:rPr>
        <w:t xml:space="preserve">, avec un index de </w:t>
      </w:r>
      <w:proofErr w:type="spellStart"/>
      <w:r>
        <w:rPr>
          <w:rFonts w:ascii="Arial" w:hAnsi="Arial" w:cs="Arial"/>
          <w:iCs/>
          <w:sz w:val="20"/>
        </w:rPr>
        <w:t>ces</w:t>
      </w:r>
      <w:proofErr w:type="spellEnd"/>
      <w:r>
        <w:rPr>
          <w:rFonts w:ascii="Arial" w:hAnsi="Arial" w:cs="Arial"/>
          <w:iCs/>
          <w:sz w:val="20"/>
        </w:rPr>
        <w:t xml:space="preserve"> annexes. </w:t>
      </w:r>
    </w:p>
    <w:p w14:paraId="19CA65B8" w14:textId="77777777" w:rsidR="003B7663" w:rsidRPr="00F81C39" w:rsidRDefault="003B7663" w:rsidP="00A93DA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3B7BB6D7" w14:textId="21335BBE" w:rsidR="00CA7E01" w:rsidRPr="00F81C39" w:rsidRDefault="006D12CF" w:rsidP="00A93DA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Au paragraphe </w:t>
      </w:r>
      <w:r w:rsidR="00AE5B64">
        <w:rPr>
          <w:rFonts w:ascii="Arial" w:eastAsia="Times New Roman" w:hAnsi="Arial" w:cs="Arial"/>
          <w:iCs/>
          <w:sz w:val="20"/>
          <w:szCs w:val="20"/>
          <w:lang w:val="en-US"/>
        </w:rPr>
        <w:t>3(b)(ix)</w:t>
      </w:r>
      <w:r w:rsidR="00AF57FA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des Règles</w:t>
      </w:r>
      <w:r w:rsidR="00AE5B64">
        <w:rPr>
          <w:rFonts w:ascii="Arial" w:eastAsia="Times New Roman" w:hAnsi="Arial" w:cs="Arial"/>
          <w:iCs/>
          <w:sz w:val="20"/>
          <w:szCs w:val="20"/>
          <w:lang w:val="en-US"/>
        </w:rPr>
        <w:t xml:space="preserve">: </w:t>
      </w:r>
      <w:r w:rsidR="00E71E30">
        <w:rPr>
          <w:rFonts w:ascii="Arial" w:eastAsia="Times New Roman" w:hAnsi="Arial" w:cs="Arial"/>
          <w:iCs/>
          <w:sz w:val="20"/>
          <w:szCs w:val="20"/>
          <w:lang w:val="en-US"/>
        </w:rPr>
        <w:t>La présente plainte est fondée sur les motifs factuels et jurisdiques suivants:</w:t>
      </w:r>
      <w:r w:rsidR="00CA7E01" w:rsidRPr="00F81C39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</w:p>
    <w:p w14:paraId="7BDE87E1" w14:textId="405D75D5" w:rsidR="00CA7E01" w:rsidRDefault="00E71E30" w:rsidP="00A93D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Le(s) nom(s) de domaine est (sont) semblable au point de cr</w:t>
      </w:r>
      <w:r w:rsidRPr="00466E01">
        <w:rPr>
          <w:rFonts w:ascii="Arial" w:eastAsia="Times New Roman" w:hAnsi="Arial" w:cs="Arial"/>
          <w:b/>
          <w:bCs/>
          <w:sz w:val="20"/>
          <w:szCs w:val="20"/>
          <w:lang w:val="en-US"/>
        </w:rPr>
        <w:t>è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er de la confusion avec une marque </w:t>
      </w:r>
      <w:r w:rsidRPr="00544F33">
        <w:rPr>
          <w:rFonts w:ascii="Arial" w:hAnsi="Arial" w:cs="Arial"/>
          <w:b/>
          <w:bCs/>
          <w:spacing w:val="6"/>
          <w:sz w:val="20"/>
          <w:szCs w:val="20"/>
        </w:rPr>
        <w:t>à</w:t>
      </w:r>
      <w:r w:rsidRPr="00544F3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l’ègard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de laquelle la plaignant avait des droits</w:t>
      </w:r>
      <w:r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9553"/>
      </w:tblGrid>
      <w:tr w:rsidR="00943505" w14:paraId="4579C4A2" w14:textId="77777777" w:rsidTr="00943505">
        <w:trPr>
          <w:trHeight w:val="520"/>
        </w:trPr>
        <w:tc>
          <w:tcPr>
            <w:tcW w:w="9553" w:type="dxa"/>
          </w:tcPr>
          <w:p w14:paraId="59484B33" w14:textId="3291D489" w:rsidR="00943505" w:rsidRDefault="00943505" w:rsidP="0094350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Décrivez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les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produits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ou services avec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lesquels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vous avez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l'intention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, au moment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où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la plainte est déposée,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d'utiliser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la marque à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l'avenir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.  Le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cas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échéant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joignez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des copies des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certificats</w:t>
            </w:r>
            <w:proofErr w:type="spellEnd"/>
            <w:r w:rsidRPr="00E71E30">
              <w:rPr>
                <w:rFonts w:ascii="Arial" w:hAnsi="Arial" w:cs="Arial"/>
                <w:iCs/>
                <w:sz w:val="20"/>
                <w:szCs w:val="20"/>
              </w:rPr>
              <w:t xml:space="preserve"> d'enregistrement des marques </w:t>
            </w:r>
            <w:proofErr w:type="spellStart"/>
            <w:r w:rsidRPr="00E71E30">
              <w:rPr>
                <w:rFonts w:ascii="Arial" w:hAnsi="Arial" w:cs="Arial"/>
                <w:iCs/>
                <w:sz w:val="20"/>
                <w:szCs w:val="20"/>
              </w:rPr>
              <w:t>concernées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14:paraId="5C7E49F7" w14:textId="73E85D8C" w:rsidR="00943505" w:rsidRDefault="00943505" w:rsidP="0094350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548701B4" w14:textId="1F93677C" w:rsidR="00CA7E01" w:rsidRPr="00943505" w:rsidRDefault="007235A7" w:rsidP="00A93DA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sz w:val="20"/>
          <w:szCs w:val="20"/>
          <w:u w:val="single"/>
          <w:lang w:val="en-US"/>
        </w:rPr>
        <w:t>Informations sur les marques déposée ou de service</w:t>
      </w:r>
      <w:r w:rsidR="00CA7E01" w:rsidRPr="00F81C39">
        <w:rPr>
          <w:rFonts w:ascii="Arial" w:eastAsia="Times New Roman" w:hAnsi="Arial" w:cs="Arial"/>
          <w:sz w:val="20"/>
          <w:szCs w:val="20"/>
          <w:u w:val="single"/>
          <w:lang w:val="en-US"/>
        </w:rPr>
        <w:t>: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943505" w14:paraId="18964B49" w14:textId="77777777" w:rsidTr="00943505">
        <w:trPr>
          <w:trHeight w:val="509"/>
        </w:trPr>
        <w:tc>
          <w:tcPr>
            <w:tcW w:w="9601" w:type="dxa"/>
          </w:tcPr>
          <w:p w14:paraId="2724A0C8" w14:textId="77777777" w:rsidR="00943505" w:rsidRPr="00943505" w:rsidRDefault="00943505" w:rsidP="0094350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3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 paragraphe 3(b)(viii) des Règles:</w:t>
            </w:r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spécifier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la ou les marques déposées ou de service sur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lesquelles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se base la plainte et, pour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chaque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marque,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décrire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les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éventuels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biens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ou les services pour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lesquels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la marque est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utilisée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(le plaignant peut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également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décrire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séparément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d'autres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biens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et services pour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lesquels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il a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l'intention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au moment de la soumission de la plainte,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d'utiliser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la marque dans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l'avenir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). </w:t>
            </w:r>
          </w:p>
          <w:p w14:paraId="4338CF34" w14:textId="77777777" w:rsidR="00943505" w:rsidRPr="00943505" w:rsidRDefault="00943505" w:rsidP="0094350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8BC1CA" w14:textId="55FEF86D" w:rsidR="00943505" w:rsidRDefault="00943505" w:rsidP="0094350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en-US"/>
              </w:rPr>
            </w:pPr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Veuillez vous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référer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à la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définition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terme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“plaignant” dans les Règles et les Règles Supplémentaires si vous avez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l’intention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d’énumérer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plus d’un plaignant, dont les informations sur la marque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doivent</w:t>
            </w:r>
            <w:proofErr w:type="spellEnd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5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inclure</w:t>
            </w:r>
            <w:proofErr w:type="spellEnd"/>
            <w:r w:rsidR="0088437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74F5C01C" w14:textId="77777777" w:rsidR="00943505" w:rsidRPr="00F81C39" w:rsidRDefault="00943505" w:rsidP="00943505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val="en-US"/>
        </w:rPr>
      </w:pPr>
    </w:p>
    <w:p w14:paraId="247E071D" w14:textId="318D5C7E" w:rsidR="00CA7E01" w:rsidRDefault="00E77176" w:rsidP="00A93D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L</w:t>
      </w:r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 </w:t>
      </w:r>
      <w:proofErr w:type="spellStart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défendeur</w:t>
      </w:r>
      <w:proofErr w:type="spellEnd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n'a </w:t>
      </w:r>
      <w:proofErr w:type="spellStart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aucun</w:t>
      </w:r>
      <w:proofErr w:type="spellEnd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droit ou intérêt légitime sur le(s) nom(s) de domaine </w:t>
      </w:r>
      <w:proofErr w:type="spellStart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faisant</w:t>
      </w:r>
      <w:proofErr w:type="spellEnd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l'objet</w:t>
      </w:r>
      <w:proofErr w:type="spellEnd"/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de la plainte</w:t>
      </w:r>
      <w:r w:rsidR="00CA7E01"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88437A" w14:paraId="70192ECA" w14:textId="77777777" w:rsidTr="0088437A">
        <w:trPr>
          <w:trHeight w:val="543"/>
        </w:trPr>
        <w:tc>
          <w:tcPr>
            <w:tcW w:w="9637" w:type="dxa"/>
          </w:tcPr>
          <w:p w14:paraId="22A93332" w14:textId="77777777" w:rsidR="0088437A" w:rsidRDefault="00F15758" w:rsidP="0088437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15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Élaborer</w:t>
            </w:r>
            <w:proofErr w:type="spellEnd"/>
            <w:r w:rsidRPr="00F15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sur les points suivants:</w:t>
            </w:r>
          </w:p>
          <w:p w14:paraId="120CE0A2" w14:textId="77777777" w:rsidR="00F15758" w:rsidRPr="00F15758" w:rsidRDefault="00F15758" w:rsidP="00F1575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Si, avant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toute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notification au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litige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il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existe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des preuves de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l'utilisation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par le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du ou des noms de domaine ou d'un nom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correspondant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au(x) nom(s) de domaine, ou de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préparatifs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démontrables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vue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leur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utilisation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en relation avec une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offre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bonne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foi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produits</w:t>
            </w:r>
            <w:proofErr w:type="spellEnd"/>
            <w:r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de services.</w:t>
            </w:r>
          </w:p>
          <w:p w14:paraId="131268B7" w14:textId="77777777" w:rsidR="00F15758" w:rsidRPr="00F15758" w:rsidRDefault="00F15758" w:rsidP="00F1575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68E7D6" w14:textId="65762039" w:rsidR="00F15758" w:rsidRDefault="00C366A3" w:rsidP="00F1575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Si le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(en tant que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personne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entreprise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autre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) a été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généralement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connu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par</w:t>
            </w:r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 nom de domaine,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même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s'il n'a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aucun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droit </w:t>
            </w:r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propriété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industrielle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commerciale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06E51BE5" w14:textId="77777777" w:rsidR="00F15758" w:rsidRPr="00F15758" w:rsidRDefault="00F15758" w:rsidP="00F1575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C76923" w14:textId="58F27D9B" w:rsidR="00F15758" w:rsidRPr="00F15758" w:rsidRDefault="00C366A3" w:rsidP="00F1575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 l</w:t>
            </w:r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e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fait-il un usage légitime,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non commercial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loyal du ou des noms de domaine, sans intention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d'en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tirer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un profit commercial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trompeur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pour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détourner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les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consommateurs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pour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ternir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la marque de </w:t>
            </w:r>
            <w:proofErr w:type="spellStart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produits</w:t>
            </w:r>
            <w:proofErr w:type="spellEnd"/>
            <w:r w:rsidR="00F15758" w:rsidRPr="00F157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de services en cause</w:t>
            </w:r>
            <w:r w:rsidR="00D037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17222106" w14:textId="77777777" w:rsidR="0088437A" w:rsidRDefault="0088437A" w:rsidP="0088437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D859CC9" w14:textId="77777777" w:rsidR="00943505" w:rsidRPr="00F81C39" w:rsidRDefault="00943505" w:rsidP="0094350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FB81393" w14:textId="3976F182" w:rsidR="00CA7E01" w:rsidRPr="008A1E12" w:rsidRDefault="008A1E12" w:rsidP="00A93DA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Le(s) nom(s) de domaine a</w:t>
      </w:r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>ont</w:t>
      </w:r>
      <w:proofErr w:type="spellEnd"/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t</w:t>
      </w:r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enregistr</w:t>
      </w:r>
      <w:r w:rsidRPr="00E77176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proofErr w:type="spellEnd"/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>(s)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et est</w:t>
      </w:r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(sont)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0A7528">
        <w:rPr>
          <w:rFonts w:ascii="Arial" w:eastAsia="Times New Roman" w:hAnsi="Arial" w:cs="Arial"/>
          <w:b/>
          <w:bCs/>
          <w:sz w:val="20"/>
          <w:szCs w:val="20"/>
          <w:lang w:val="en-US"/>
        </w:rPr>
        <w:t>utilisé(s)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mauvais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foi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A1E12" w14:paraId="515BCFD4" w14:textId="77777777" w:rsidTr="008A1E12">
        <w:trPr>
          <w:trHeight w:val="509"/>
        </w:trPr>
        <w:tc>
          <w:tcPr>
            <w:tcW w:w="9625" w:type="dxa"/>
          </w:tcPr>
          <w:p w14:paraId="591AA9D1" w14:textId="1EA4F1B1" w:rsidR="008A1E12" w:rsidRDefault="006A16D0" w:rsidP="008A1E1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Fournir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les informations suivantes:</w:t>
            </w:r>
          </w:p>
          <w:p w14:paraId="6C81D11C" w14:textId="2862A4F1" w:rsidR="004B7EAE" w:rsidRDefault="004B7EAE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Circonstances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indiquant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que le ou les noms de domaine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été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enregistrés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acquis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essentiellement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dans le but de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vendre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louer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céder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toute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autre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manière le ou les enregistrements de noms de domaine au propriétaire de la marque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commerciale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de service</w:t>
            </w:r>
            <w:r w:rsid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 (</w:t>
            </w:r>
            <w:proofErr w:type="spellStart"/>
            <w:r w:rsid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normalement</w:t>
            </w:r>
            <w:proofErr w:type="spellEnd"/>
            <w:r w:rsid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 plaignant)</w:t>
            </w:r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à un concurrent de ce plaignant, à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titre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onéreux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et pour une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contrepartie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dépassant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débours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document</w:t>
            </w:r>
            <w:r w:rsidR="006A16D0"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é</w:t>
            </w:r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6D0"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liés</w:t>
            </w:r>
            <w:proofErr w:type="spellEnd"/>
            <w:r w:rsidR="006A16D0"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directement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au(x) nom(s) de domaine; ou</w:t>
            </w:r>
          </w:p>
          <w:p w14:paraId="6F4BB217" w14:textId="45FC203B" w:rsidR="006A16D0" w:rsidRDefault="006A16D0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6D4548" w14:textId="46FB4C29" w:rsidR="006A16D0" w:rsidRPr="006A16D0" w:rsidRDefault="006A16D0" w:rsidP="006A16D0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 le(s) nom(s) de domaine a (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) été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enregistré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(s)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afin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d'empêcher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 propriétaire de la marque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commerciale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de la marque de service de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refléter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la marque dans un nom de domaine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correspondant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dans la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mesure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où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adopté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comportement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ce type; ou</w:t>
            </w:r>
          </w:p>
          <w:p w14:paraId="4B40072C" w14:textId="570CE4F5" w:rsidR="004B7EAE" w:rsidRDefault="004B7EAE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4B86EBC" w14:textId="19844B59" w:rsidR="006A16D0" w:rsidRDefault="006A16D0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 le(s) nom(s) de domaine a (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) été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enregistré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(s)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essentiellement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pour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interrompre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l'activité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d'un concurrent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; ou</w:t>
            </w:r>
          </w:p>
          <w:p w14:paraId="034B52ED" w14:textId="7BB90D69" w:rsidR="006A16D0" w:rsidRDefault="006A16D0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4E994C" w14:textId="014AA663" w:rsidR="004B7EAE" w:rsidRPr="006A16D0" w:rsidRDefault="006A16D0" w:rsidP="004B7EA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Qu'en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utilisant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le(s) nom(s) de domaine, le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ait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intentionnellement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tenté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d'attirer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à des fins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commerciales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des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utilisateurs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d'Internet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vers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son site Web ou tout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autre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lieu en ligne, en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créant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risque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confusion avec la marque du plaignant quant à la source, au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parrainage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à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l'affiliation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à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l'approbation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du site Web ou du lieu du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défendeur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ou d'un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produit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ou service </w:t>
            </w:r>
            <w:proofErr w:type="spellStart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offert</w:t>
            </w:r>
            <w:proofErr w:type="spellEnd"/>
            <w:r w:rsidRPr="006A16D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sur celui-ci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0FE668F1" w14:textId="35CC299A" w:rsidR="008A1E12" w:rsidRDefault="008A1E12" w:rsidP="008A1E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3F4757" w14:paraId="67DB4294" w14:textId="77777777" w:rsidTr="003F4757">
        <w:trPr>
          <w:trHeight w:val="497"/>
        </w:trPr>
        <w:tc>
          <w:tcPr>
            <w:tcW w:w="9637" w:type="dxa"/>
          </w:tcPr>
          <w:p w14:paraId="0EEE5262" w14:textId="7D4C2E12" w:rsidR="003F4757" w:rsidRDefault="003F4757" w:rsidP="008A1E1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C00000"/>
                <w:sz w:val="20"/>
                <w:szCs w:val="20"/>
                <w:lang w:val="en-US"/>
              </w:rPr>
              <w:t xml:space="preserve">Note: 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Les trois </w:t>
            </w:r>
            <w:proofErr w:type="spellStart"/>
            <w:r w:rsidRPr="003F4757"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l</w:t>
            </w:r>
            <w:r w:rsidRPr="003F4757"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ments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 de la Politique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doivent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 être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all</w:t>
            </w:r>
            <w:r w:rsidRPr="003F4757"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gu</w:t>
            </w:r>
            <w:r w:rsidRPr="003F4757"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prouv</w:t>
            </w:r>
            <w:r w:rsidRPr="003F4757"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 par le plaignant, au paragraphe 4(a) des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Principes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C00000"/>
                <w:sz w:val="20"/>
                <w:szCs w:val="20"/>
                <w:lang w:val="en-US"/>
              </w:rPr>
              <w:t>Directeurs</w:t>
            </w:r>
            <w:proofErr w:type="spellEnd"/>
          </w:p>
        </w:tc>
      </w:tr>
    </w:tbl>
    <w:p w14:paraId="7464C572" w14:textId="77777777" w:rsidR="003F4757" w:rsidRDefault="003F4757" w:rsidP="008A1E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7858014" w14:textId="2E049D95" w:rsidR="00CA7E01" w:rsidRPr="00F81C39" w:rsidRDefault="00843DA4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RECOURS RECHERCH</w:t>
      </w:r>
      <w:r w:rsidRPr="00544F33">
        <w:rPr>
          <w:rFonts w:ascii="Arial" w:eastAsia="Times New Roman" w:hAnsi="Arial" w:cs="Arial"/>
          <w:b/>
          <w:bCs/>
          <w:sz w:val="20"/>
          <w:szCs w:val="20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CA7E01" w:rsidRPr="00F81C3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p w14:paraId="4A1E7EA4" w14:textId="02DA6409" w:rsidR="00462328" w:rsidRPr="00F81C39" w:rsidRDefault="003F4757" w:rsidP="00462328">
      <w:p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3F4757">
        <w:rPr>
          <w:rFonts w:ascii="Arial" w:hAnsi="Arial" w:cs="Arial"/>
          <w:sz w:val="20"/>
          <w:szCs w:val="20"/>
          <w:lang w:val="en-CA"/>
        </w:rPr>
        <w:t xml:space="preserve">Le plaignant fait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respectueusement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valoir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l'enregistrement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l'utilisation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des noms de domaine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s'inscrivent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parfaitement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dans le cadre de</w:t>
      </w:r>
      <w:r>
        <w:rPr>
          <w:rFonts w:ascii="Arial" w:hAnsi="Arial" w:cs="Arial"/>
          <w:sz w:val="20"/>
          <w:szCs w:val="20"/>
          <w:lang w:val="en-CA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Principes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Directeurs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et, dans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ces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circonstances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, demande que le comité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rende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une décision sur </w:t>
      </w:r>
      <w:proofErr w:type="spellStart"/>
      <w:r w:rsidRPr="003F4757">
        <w:rPr>
          <w:rFonts w:ascii="Arial" w:hAnsi="Arial" w:cs="Arial"/>
          <w:sz w:val="20"/>
          <w:szCs w:val="20"/>
          <w:lang w:val="en-CA"/>
        </w:rPr>
        <w:t>l'enregistrement</w:t>
      </w:r>
      <w:proofErr w:type="spellEnd"/>
      <w:r w:rsidRPr="003F4757">
        <w:rPr>
          <w:rFonts w:ascii="Arial" w:hAnsi="Arial" w:cs="Arial"/>
          <w:sz w:val="20"/>
          <w:szCs w:val="20"/>
          <w:lang w:val="en-CA"/>
        </w:rPr>
        <w:t xml:space="preserve"> du nom de domaine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462328" w:rsidRPr="00F81C39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</w:p>
    <w:p w14:paraId="2AE5B824" w14:textId="5165C1DE" w:rsidR="00462328" w:rsidRPr="00F81C39" w:rsidRDefault="00462328" w:rsidP="00462328">
      <w:p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</w:pPr>
      <w:r w:rsidRPr="00F81C39">
        <w:rPr>
          <w:rFonts w:ascii="Arial" w:eastAsia="Times New Roman" w:hAnsi="Arial" w:cs="Arial"/>
          <w:b/>
          <w:bCs/>
          <w:iCs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7C20" wp14:editId="57579E35">
                <wp:simplePos x="0" y="0"/>
                <wp:positionH relativeFrom="column">
                  <wp:posOffset>920750</wp:posOffset>
                </wp:positionH>
                <wp:positionV relativeFrom="paragraph">
                  <wp:posOffset>38100</wp:posOffset>
                </wp:positionV>
                <wp:extent cx="241300" cy="1397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0141F" w14:textId="77777777" w:rsidR="00462328" w:rsidRDefault="00462328" w:rsidP="0046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7C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5pt;margin-top:3pt;width:1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" fillcolor="window" strokeweight=".5pt">
                <v:textbox>
                  <w:txbxContent>
                    <w:p w14:paraId="0890141F" w14:textId="77777777" w:rsidR="00462328" w:rsidRDefault="00462328" w:rsidP="00462328"/>
                  </w:txbxContent>
                </v:textbox>
              </v:shape>
            </w:pict>
          </mc:Fallback>
        </mc:AlternateContent>
      </w:r>
      <w:proofErr w:type="spellStart"/>
      <w:r w:rsidRPr="00F81C3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>Tranf</w:t>
      </w:r>
      <w:proofErr w:type="spellEnd"/>
      <w:r w:rsidR="00843DA4" w:rsidRPr="00717B7A">
        <w:rPr>
          <w:rFonts w:ascii="Arial" w:eastAsia="Times New Roman" w:hAnsi="Arial" w:cs="Arial"/>
          <w:b/>
          <w:bCs/>
          <w:sz w:val="20"/>
          <w:szCs w:val="20"/>
          <w:u w:val="single"/>
        </w:rPr>
        <w:t>é</w:t>
      </w:r>
      <w:r w:rsidRPr="00F81C3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>r</w:t>
      </w:r>
      <w:r w:rsidR="00843DA4" w:rsidRPr="00717B7A">
        <w:rPr>
          <w:rFonts w:ascii="Arial" w:eastAsia="Times New Roman" w:hAnsi="Arial" w:cs="Arial"/>
          <w:b/>
          <w:bCs/>
          <w:sz w:val="20"/>
          <w:szCs w:val="20"/>
          <w:u w:val="single"/>
        </w:rPr>
        <w:t>é</w:t>
      </w:r>
      <w:r w:rsidRPr="00F81C3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 xml:space="preserve"> </w:t>
      </w:r>
    </w:p>
    <w:p w14:paraId="49D60AB4" w14:textId="78EF0EA0" w:rsidR="00462328" w:rsidRPr="00F81C39" w:rsidRDefault="00462328" w:rsidP="00462328">
      <w:p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val="en-US"/>
        </w:rPr>
      </w:pPr>
      <w:r w:rsidRPr="00F81C39">
        <w:rPr>
          <w:rFonts w:ascii="Arial" w:eastAsia="Times New Roman" w:hAnsi="Arial" w:cs="Arial"/>
          <w:b/>
          <w:bCs/>
          <w:iCs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D3523" wp14:editId="06CEAC84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241300" cy="1206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BB773" w14:textId="77777777" w:rsidR="00462328" w:rsidRDefault="00462328" w:rsidP="0046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3523" id="Text Box 4" o:spid="_x0000_s1027" type="#_x0000_t202" style="position:absolute;left:0;text-align:left;margin-left:1in;margin-top:2.25pt;width:1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" fillcolor="window" strokeweight=".5pt">
                <v:textbox>
                  <w:txbxContent>
                    <w:p w14:paraId="06CBB773" w14:textId="77777777" w:rsidR="00462328" w:rsidRDefault="00462328" w:rsidP="00462328"/>
                  </w:txbxContent>
                </v:textbox>
              </v:shape>
            </w:pict>
          </mc:Fallback>
        </mc:AlternateContent>
      </w:r>
      <w:proofErr w:type="spellStart"/>
      <w:r w:rsidR="00843DA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>Radi</w:t>
      </w:r>
      <w:proofErr w:type="spellEnd"/>
      <w:r w:rsidR="00843DA4" w:rsidRPr="00717B7A">
        <w:rPr>
          <w:rFonts w:ascii="Arial" w:eastAsia="Times New Roman" w:hAnsi="Arial" w:cs="Arial"/>
          <w:b/>
          <w:bCs/>
          <w:sz w:val="20"/>
          <w:szCs w:val="20"/>
          <w:u w:val="single"/>
        </w:rPr>
        <w:t>é</w:t>
      </w:r>
      <w:r w:rsidRPr="00F81C3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 xml:space="preserve">              </w:t>
      </w:r>
    </w:p>
    <w:p w14:paraId="678F6218" w14:textId="77777777" w:rsidR="00CA7E01" w:rsidRPr="00F81C39" w:rsidRDefault="00CA7E01" w:rsidP="00A93DA9">
      <w:pPr>
        <w:tabs>
          <w:tab w:val="left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13D1C12" w14:textId="7D6F2694" w:rsidR="00CA7E01" w:rsidRPr="00F81C39" w:rsidRDefault="00CA7E01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Note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:</w:t>
      </w:r>
      <w:r w:rsidR="00843D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843DA4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>s</w:t>
      </w:r>
      <w:r w:rsidR="00843DA4" w:rsidRPr="00397C8A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>i le plaignant pr</w:t>
      </w:r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>é</w:t>
      </w:r>
      <w:proofErr w:type="spellStart"/>
      <w:r w:rsidR="00843DA4" w:rsidRPr="00397C8A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>valoir</w:t>
      </w:r>
      <w:proofErr w:type="spellEnd"/>
      <w:r w:rsidR="00843DA4" w:rsidRPr="00397C8A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 xml:space="preserve">, le </w:t>
      </w:r>
      <w:proofErr w:type="spellStart"/>
      <w:r w:rsidR="00843DA4" w:rsidRPr="00397C8A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>tranfert</w:t>
      </w:r>
      <w:proofErr w:type="spellEnd"/>
      <w:r w:rsidR="00843DA4" w:rsidRPr="00397C8A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 xml:space="preserve"> </w:t>
      </w:r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de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l’enregistrement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lui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donne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le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contr</w:t>
      </w:r>
      <w:r w:rsidR="00843DA4" w:rsidRPr="002A374C">
        <w:rPr>
          <w:rFonts w:ascii="Arial" w:eastAsia="Times New Roman" w:hAnsi="Arial" w:cs="Arial"/>
          <w:i/>
          <w:iCs/>
          <w:sz w:val="20"/>
          <w:szCs w:val="20"/>
          <w:lang w:val="en-US"/>
        </w:rPr>
        <w:t>ô</w:t>
      </w:r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le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du nom de domaine. Le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radi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 xml:space="preserve">é le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>prendra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 xml:space="preserve"> au titulaire</w:t>
      </w:r>
      <w:r w:rsidR="00843DA4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>N’importe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qui peut r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>éenregistrer</w:t>
      </w:r>
      <w:proofErr w:type="spellEnd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 xml:space="preserve"> un nom de domaine </w:t>
      </w:r>
      <w:proofErr w:type="spellStart"/>
      <w:r w:rsidR="00843DA4" w:rsidRPr="00397C8A">
        <w:rPr>
          <w:rFonts w:ascii="Arial" w:eastAsia="Times New Roman" w:hAnsi="Arial" w:cs="Arial"/>
          <w:i/>
          <w:iCs/>
          <w:sz w:val="20"/>
          <w:szCs w:val="20"/>
        </w:rPr>
        <w:t>radié</w:t>
      </w:r>
      <w:proofErr w:type="spellEnd"/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.</w:t>
      </w:r>
    </w:p>
    <w:p w14:paraId="1F5AC369" w14:textId="77777777" w:rsidR="00462328" w:rsidRPr="00F81C39" w:rsidRDefault="00462328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98F0EA5" w14:textId="265E957A" w:rsidR="00CA7E01" w:rsidRPr="00F81C39" w:rsidRDefault="0058474E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AUTRE PROC</w:t>
      </w:r>
      <w:r w:rsidR="00626365" w:rsidRPr="00626365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DURE LEGALE, 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cas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26365" w:rsidRPr="00626365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ch</w:t>
      </w:r>
      <w:r w:rsidR="00626365" w:rsidRPr="00626365">
        <w:rPr>
          <w:rFonts w:ascii="Arial" w:eastAsia="Times New Roman" w:hAnsi="Arial" w:cs="Arial"/>
          <w:b/>
          <w:b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ant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p w14:paraId="2031946E" w14:textId="1CD429F4" w:rsidR="00CA7E01" w:rsidRPr="00F81C39" w:rsidRDefault="00626365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Au paragraphe 3(b)(xi) des Règles: </w:t>
      </w:r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identifier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toute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autre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procédure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légale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entamée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ou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terminée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relative à tout nom de domaine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faisant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626365">
        <w:rPr>
          <w:rFonts w:ascii="Arial" w:eastAsia="Times New Roman" w:hAnsi="Arial" w:cs="Arial"/>
          <w:i/>
          <w:iCs/>
          <w:sz w:val="20"/>
          <w:szCs w:val="20"/>
        </w:rPr>
        <w:t>l'objet</w:t>
      </w:r>
      <w:proofErr w:type="spellEnd"/>
      <w:r w:rsidRPr="00626365">
        <w:rPr>
          <w:rFonts w:ascii="Arial" w:eastAsia="Times New Roman" w:hAnsi="Arial" w:cs="Arial"/>
          <w:i/>
          <w:iCs/>
          <w:sz w:val="20"/>
          <w:szCs w:val="20"/>
        </w:rPr>
        <w:t xml:space="preserve"> de la plainte</w:t>
      </w:r>
      <w:r w:rsidR="00CA7E01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.</w:t>
      </w:r>
    </w:p>
    <w:p w14:paraId="0DE296CB" w14:textId="77777777" w:rsidR="001751CB" w:rsidRPr="00F81C39" w:rsidRDefault="001751CB" w:rsidP="00A93DA9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BC84082" w14:textId="77777777" w:rsidR="003F4757" w:rsidRDefault="003F4757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318DA9F8" w14:textId="3B584572" w:rsidR="00CA7E01" w:rsidRPr="00F81C39" w:rsidRDefault="006A441C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A441C">
        <w:rPr>
          <w:rFonts w:ascii="Arial" w:eastAsia="Times New Roman" w:hAnsi="Arial" w:cs="Arial"/>
          <w:b/>
          <w:bCs/>
          <w:sz w:val="20"/>
          <w:szCs w:val="20"/>
        </w:rPr>
        <w:lastRenderedPageBreak/>
        <w:t>JURIDICTION COMPÉTENTE</w:t>
      </w:r>
    </w:p>
    <w:p w14:paraId="22BE4EE6" w14:textId="64A5065A" w:rsidR="00CA7E01" w:rsidRPr="00F81C39" w:rsidRDefault="00CA7E01" w:rsidP="00E7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UDRP Rule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3</w:t>
      </w:r>
      <w:r w:rsidRPr="00F81C39">
        <w:rPr>
          <w:rFonts w:ascii="Arial" w:eastAsia="Times New Roman" w:hAnsi="Arial" w:cs="Arial"/>
          <w:iCs/>
          <w:sz w:val="20"/>
          <w:szCs w:val="20"/>
          <w:lang w:val="en-US"/>
        </w:rPr>
        <w:t>(b)(xii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) of the UDRP Rules: </w:t>
      </w:r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Le plaignant se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soumettra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, pour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toute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contestation d'une décision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lors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de la procédure administrative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d'annulation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ou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transfert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du nom de domaine, à la </w:t>
      </w:r>
      <w:proofErr w:type="spellStart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juridiction</w:t>
      </w:r>
      <w:proofErr w:type="spellEnd"/>
      <w:r w:rsidR="00E71268" w:rsidRP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suivant</w:t>
      </w:r>
      <w:r w:rsidR="00E71268">
        <w:rPr>
          <w:rFonts w:ascii="Arial" w:eastAsia="Times New Roman" w:hAnsi="Arial" w:cs="Arial"/>
          <w:i/>
          <w:iCs/>
          <w:sz w:val="20"/>
          <w:szCs w:val="20"/>
          <w:lang w:val="en-US"/>
        </w:rPr>
        <w:t>e:</w:t>
      </w:r>
    </w:p>
    <w:p w14:paraId="79E5876F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7589A685" w14:textId="0C14B5EE" w:rsidR="00CA7E01" w:rsidRPr="00F81C39" w:rsidRDefault="00E71268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Choisir </w:t>
      </w:r>
      <w:r w:rsidRPr="00E7126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US"/>
        </w:rPr>
        <w:t>une</w:t>
      </w:r>
      <w:r w:rsidR="00CA7E01" w:rsidRPr="00F81C39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462328" w:rsidRPr="00F81C39">
        <w:rPr>
          <w:rFonts w:ascii="Arial" w:eastAsia="Times New Roman" w:hAnsi="Arial" w:cs="Arial"/>
          <w:iCs/>
          <w:sz w:val="20"/>
          <w:szCs w:val="20"/>
          <w:lang w:val="en-US"/>
        </w:rPr>
        <w:t>juridiction</w:t>
      </w:r>
      <w:proofErr w:type="spellEnd"/>
    </w:p>
    <w:p w14:paraId="3CC621D8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180D3A1B" w14:textId="12E28F23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ab/>
      </w:r>
      <w:r w:rsidRPr="00F81C39">
        <w:rPr>
          <w:rFonts w:ascii="Arial" w:eastAsia="Times New Roman" w:hAnsi="Arial" w:cs="Arial"/>
          <w:i/>
          <w:iCs/>
          <w:sz w:val="20"/>
          <w:szCs w:val="20"/>
          <w:shd w:val="clear" w:color="auto" w:fill="F2F2F2" w:themeFill="background1" w:themeFillShade="F2"/>
          <w:lang w:val="en-US"/>
        </w:rPr>
        <w:t>_____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a) </w:t>
      </w:r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au si</w:t>
      </w:r>
      <w:r w:rsidR="00C20D41" w:rsidRPr="00C20D41">
        <w:rPr>
          <w:rFonts w:ascii="Arial" w:eastAsia="Times New Roman" w:hAnsi="Arial" w:cs="Arial"/>
          <w:i/>
          <w:iCs/>
          <w:sz w:val="20"/>
          <w:szCs w:val="20"/>
        </w:rPr>
        <w:t>è</w:t>
      </w:r>
      <w:proofErr w:type="spellStart"/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ge</w:t>
      </w:r>
      <w:proofErr w:type="spellEnd"/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principal du bureau d’enregistrement,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</w:p>
    <w:p w14:paraId="4E7AE118" w14:textId="2821B88E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en-US"/>
        </w:rPr>
      </w:pPr>
      <w:r w:rsidRPr="00F81C39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ab/>
      </w:r>
    </w:p>
    <w:p w14:paraId="5B1A33E7" w14:textId="30BA916F" w:rsidR="00CA7E01" w:rsidRDefault="00CA7E01" w:rsidP="00843DA4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ab/>
      </w:r>
      <w:r w:rsidRPr="00F81C39">
        <w:rPr>
          <w:rFonts w:ascii="Arial" w:eastAsia="Times New Roman" w:hAnsi="Arial" w:cs="Arial"/>
          <w:i/>
          <w:iCs/>
          <w:sz w:val="20"/>
          <w:szCs w:val="20"/>
          <w:shd w:val="clear" w:color="auto" w:fill="F2F2F2" w:themeFill="background1" w:themeFillShade="F2"/>
          <w:lang w:val="en-US"/>
        </w:rPr>
        <w:t>_____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b) </w:t>
      </w:r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le lieu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où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se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trouve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le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défendeur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tel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qu'indiqué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par l'adresse ou les adresses du </w:t>
      </w:r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titulaire</w:t>
      </w:r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du nom de domaine dans la base de données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Whois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au moment d</w:t>
      </w:r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e la soumission</w:t>
      </w:r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de la plainte</w:t>
      </w:r>
      <w:r w:rsidR="00871E2D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, o</w:t>
      </w:r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u</w:t>
      </w:r>
    </w:p>
    <w:p w14:paraId="0BE9D35B" w14:textId="77777777" w:rsidR="00843DA4" w:rsidRPr="00F81C39" w:rsidRDefault="00843DA4" w:rsidP="00843DA4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5FCB91D6" w14:textId="64688630" w:rsidR="00871E2D" w:rsidRPr="00F81C39" w:rsidRDefault="00871E2D" w:rsidP="00A93DA9">
      <w:pPr>
        <w:spacing w:after="0" w:line="360" w:lineRule="auto"/>
        <w:ind w:left="709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shd w:val="clear" w:color="auto" w:fill="F2F2F2" w:themeFill="background1" w:themeFillShade="F2"/>
          <w:lang w:val="en-US"/>
        </w:rPr>
        <w:tab/>
        <w:t>____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c) </w:t>
      </w:r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au si</w:t>
      </w:r>
      <w:r w:rsidR="00C20D41" w:rsidRPr="00C20D41">
        <w:rPr>
          <w:rFonts w:ascii="Arial" w:eastAsia="Times New Roman" w:hAnsi="Arial" w:cs="Arial"/>
          <w:i/>
          <w:iCs/>
          <w:sz w:val="20"/>
          <w:szCs w:val="20"/>
        </w:rPr>
        <w:t>è</w:t>
      </w:r>
      <w:proofErr w:type="spellStart"/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ge</w:t>
      </w:r>
      <w:proofErr w:type="spellEnd"/>
      <w:r w:rsid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principal du bureau d’enregistrement</w:t>
      </w:r>
      <w:r w:rsidR="00C20D41" w:rsidRPr="00F81C39">
        <w:rPr>
          <w:rFonts w:ascii="Arial" w:hAnsi="Arial" w:cs="Arial"/>
          <w:i/>
          <w:sz w:val="20"/>
          <w:szCs w:val="20"/>
        </w:rPr>
        <w:t xml:space="preserve"> </w:t>
      </w:r>
      <w:r w:rsidR="00C20D41">
        <w:rPr>
          <w:rFonts w:ascii="Arial" w:hAnsi="Arial" w:cs="Arial"/>
          <w:i/>
          <w:sz w:val="20"/>
          <w:szCs w:val="20"/>
        </w:rPr>
        <w:t>ET</w:t>
      </w:r>
      <w:r w:rsidRPr="00F81C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où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se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trouve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le </w:t>
      </w:r>
      <w:proofErr w:type="spellStart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défendeur</w:t>
      </w:r>
      <w:proofErr w:type="spellEnd"/>
      <w:r w:rsidR="00C20D41" w:rsidRPr="00F81C39">
        <w:rPr>
          <w:rFonts w:ascii="Arial" w:hAnsi="Arial" w:cs="Arial"/>
          <w:i/>
          <w:sz w:val="20"/>
          <w:szCs w:val="20"/>
        </w:rPr>
        <w:t xml:space="preserve"> </w:t>
      </w:r>
      <w:r w:rsidRPr="00F81C39">
        <w:rPr>
          <w:rFonts w:ascii="Arial" w:hAnsi="Arial" w:cs="Arial"/>
          <w:i/>
          <w:sz w:val="20"/>
          <w:szCs w:val="20"/>
        </w:rPr>
        <w:t xml:space="preserve">the domain name holder’s address, </w:t>
      </w:r>
      <w:proofErr w:type="spellStart"/>
      <w:r w:rsidR="00C20D41">
        <w:rPr>
          <w:rFonts w:ascii="Arial" w:hAnsi="Arial" w:cs="Arial"/>
          <w:i/>
          <w:sz w:val="20"/>
          <w:szCs w:val="20"/>
        </w:rPr>
        <w:t>tel</w:t>
      </w:r>
      <w:proofErr w:type="spellEnd"/>
      <w:r w:rsidR="00C20D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0D41">
        <w:rPr>
          <w:rFonts w:ascii="Arial" w:hAnsi="Arial" w:cs="Arial"/>
          <w:i/>
          <w:sz w:val="20"/>
          <w:szCs w:val="20"/>
        </w:rPr>
        <w:t>qu’indiqu</w:t>
      </w:r>
      <w:proofErr w:type="spellEnd"/>
      <w:r w:rsidR="00C20D41" w:rsidRPr="00C20D41">
        <w:rPr>
          <w:rFonts w:ascii="Arial" w:eastAsia="Times New Roman" w:hAnsi="Arial" w:cs="Arial"/>
          <w:i/>
          <w:iCs/>
          <w:sz w:val="20"/>
          <w:szCs w:val="20"/>
          <w:lang w:val="en-US"/>
        </w:rPr>
        <w:t>é</w:t>
      </w:r>
      <w:r w:rsidR="00C20D41">
        <w:rPr>
          <w:rFonts w:ascii="Arial" w:hAnsi="Arial" w:cs="Arial"/>
          <w:i/>
          <w:sz w:val="20"/>
          <w:szCs w:val="20"/>
        </w:rPr>
        <w:t xml:space="preserve"> </w:t>
      </w:r>
      <w:r w:rsidR="00C20D41" w:rsidRPr="00C20D41">
        <w:rPr>
          <w:rFonts w:ascii="Arial" w:hAnsi="Arial" w:cs="Arial"/>
          <w:i/>
          <w:sz w:val="20"/>
          <w:szCs w:val="20"/>
        </w:rPr>
        <w:t>à</w:t>
      </w:r>
      <w:r w:rsidR="00C20D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0D41">
        <w:rPr>
          <w:rFonts w:ascii="Arial" w:hAnsi="Arial" w:cs="Arial"/>
          <w:i/>
          <w:sz w:val="20"/>
          <w:szCs w:val="20"/>
        </w:rPr>
        <w:t>l’enregistrement</w:t>
      </w:r>
      <w:proofErr w:type="spellEnd"/>
      <w:r w:rsidR="00C20D41">
        <w:rPr>
          <w:rFonts w:ascii="Arial" w:hAnsi="Arial" w:cs="Arial"/>
          <w:i/>
          <w:sz w:val="20"/>
          <w:szCs w:val="20"/>
        </w:rPr>
        <w:t xml:space="preserve"> du/des nom(s) de domaine dans la base de données </w:t>
      </w:r>
      <w:proofErr w:type="spellStart"/>
      <w:r w:rsidR="00C20D41">
        <w:rPr>
          <w:rFonts w:ascii="Arial" w:hAnsi="Arial" w:cs="Arial"/>
          <w:i/>
          <w:sz w:val="20"/>
          <w:szCs w:val="20"/>
        </w:rPr>
        <w:t>Whois</w:t>
      </w:r>
      <w:proofErr w:type="spellEnd"/>
      <w:r w:rsidR="00C20D41">
        <w:rPr>
          <w:rFonts w:ascii="Arial" w:hAnsi="Arial" w:cs="Arial"/>
          <w:i/>
          <w:sz w:val="20"/>
          <w:szCs w:val="20"/>
        </w:rPr>
        <w:t xml:space="preserve"> du bureau d’enregistrement </w:t>
      </w:r>
      <w:proofErr w:type="spellStart"/>
      <w:r w:rsidR="00C20D41">
        <w:rPr>
          <w:rFonts w:ascii="Arial" w:hAnsi="Arial" w:cs="Arial"/>
          <w:i/>
          <w:sz w:val="20"/>
          <w:szCs w:val="20"/>
        </w:rPr>
        <w:t>concerné</w:t>
      </w:r>
      <w:proofErr w:type="spellEnd"/>
      <w:r w:rsidR="00C20D41">
        <w:rPr>
          <w:rFonts w:ascii="Arial" w:hAnsi="Arial" w:cs="Arial"/>
          <w:i/>
          <w:sz w:val="20"/>
          <w:szCs w:val="20"/>
        </w:rPr>
        <w:t xml:space="preserve"> au moment de la soumission de la plainte </w:t>
      </w:r>
      <w:r w:rsidR="00C20D41" w:rsidRPr="00C20D41">
        <w:rPr>
          <w:rFonts w:ascii="Arial" w:hAnsi="Arial" w:cs="Arial"/>
          <w:i/>
          <w:sz w:val="20"/>
          <w:szCs w:val="20"/>
        </w:rPr>
        <w:t>à</w:t>
      </w:r>
      <w:r w:rsidR="00C20D41">
        <w:rPr>
          <w:rFonts w:ascii="Arial" w:hAnsi="Arial" w:cs="Arial"/>
          <w:i/>
          <w:sz w:val="20"/>
          <w:szCs w:val="20"/>
        </w:rPr>
        <w:t xml:space="preserve"> la CIIDRC. </w:t>
      </w:r>
    </w:p>
    <w:p w14:paraId="17460B1F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52574CF" w14:textId="216941A9" w:rsidR="00CA7E01" w:rsidRPr="00F81C39" w:rsidRDefault="0032754A" w:rsidP="00A93D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FRAIS DE L’INTRODUCTION</w:t>
      </w:r>
    </w:p>
    <w:p w14:paraId="58C1BCE4" w14:textId="329CA275" w:rsidR="0032754A" w:rsidRDefault="0032754A" w:rsidP="00A93DA9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 xml:space="preserve">Le frais de </w:t>
      </w:r>
      <w:proofErr w:type="spellStart"/>
      <w:r>
        <w:rPr>
          <w:rFonts w:ascii="Arial" w:eastAsia="Times New Roman" w:hAnsi="Arial" w:cs="Arial"/>
          <w:sz w:val="20"/>
          <w:szCs w:val="20"/>
          <w:lang w:val="en-CA"/>
        </w:rPr>
        <w:t>l’introduction</w:t>
      </w:r>
      <w:proofErr w:type="spellEnd"/>
      <w:r>
        <w:rPr>
          <w:rFonts w:ascii="Arial" w:eastAsia="Times New Roman" w:hAnsi="Arial" w:cs="Arial"/>
          <w:sz w:val="20"/>
          <w:szCs w:val="20"/>
          <w:lang w:val="en-CA"/>
        </w:rPr>
        <w:t xml:space="preserve"> au </w:t>
      </w:r>
      <w:proofErr w:type="spellStart"/>
      <w:r>
        <w:rPr>
          <w:rFonts w:ascii="Arial" w:eastAsia="Times New Roman" w:hAnsi="Arial" w:cs="Arial"/>
          <w:sz w:val="20"/>
          <w:szCs w:val="20"/>
          <w:lang w:val="en-CA"/>
        </w:rPr>
        <w:t>montant</w:t>
      </w:r>
      <w:proofErr w:type="spellEnd"/>
      <w:r>
        <w:rPr>
          <w:rFonts w:ascii="Arial" w:eastAsia="Times New Roman" w:hAnsi="Arial" w:cs="Arial"/>
          <w:sz w:val="20"/>
          <w:szCs w:val="20"/>
          <w:lang w:val="en-CA"/>
        </w:rPr>
        <w:t xml:space="preserve"> de 425</w:t>
      </w:r>
      <w:r w:rsidR="005974D6">
        <w:rPr>
          <w:rFonts w:ascii="Arial" w:eastAsia="Times New Roman" w:hAnsi="Arial" w:cs="Arial"/>
          <w:sz w:val="20"/>
          <w:szCs w:val="20"/>
          <w:lang w:val="en-CA"/>
        </w:rPr>
        <w:t>,00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USD</w:t>
      </w:r>
      <w:r w:rsidR="005974D6">
        <w:rPr>
          <w:rFonts w:ascii="Arial" w:eastAsia="Times New Roman" w:hAnsi="Arial" w:cs="Arial"/>
          <w:sz w:val="20"/>
          <w:szCs w:val="20"/>
          <w:lang w:val="en-CA"/>
        </w:rPr>
        <w:t xml:space="preserve"> conformément </w:t>
      </w:r>
      <w:r w:rsidR="005974D6" w:rsidRPr="005974D6">
        <w:rPr>
          <w:rFonts w:ascii="Arial" w:eastAsia="Times New Roman" w:hAnsi="Arial" w:cs="Arial"/>
          <w:sz w:val="20"/>
          <w:szCs w:val="20"/>
          <w:lang w:val="en-CA"/>
        </w:rPr>
        <w:t>à</w:t>
      </w:r>
      <w:r w:rsidR="005974D6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proofErr w:type="spellStart"/>
      <w:r w:rsidR="005974D6">
        <w:rPr>
          <w:rFonts w:ascii="Arial" w:eastAsia="Times New Roman" w:hAnsi="Arial" w:cs="Arial"/>
          <w:sz w:val="20"/>
          <w:szCs w:val="20"/>
          <w:lang w:val="en-CA"/>
        </w:rPr>
        <w:t>l’annexe</w:t>
      </w:r>
      <w:proofErr w:type="spellEnd"/>
      <w:r w:rsidR="005974D6">
        <w:rPr>
          <w:rFonts w:ascii="Arial" w:eastAsia="Times New Roman" w:hAnsi="Arial" w:cs="Arial"/>
          <w:sz w:val="20"/>
          <w:szCs w:val="20"/>
          <w:lang w:val="en-CA"/>
        </w:rPr>
        <w:t xml:space="preserve"> B des Règles Supplémentaires est </w:t>
      </w:r>
      <w:proofErr w:type="spellStart"/>
      <w:r w:rsidR="005974D6">
        <w:rPr>
          <w:rFonts w:ascii="Arial" w:eastAsia="Times New Roman" w:hAnsi="Arial" w:cs="Arial"/>
          <w:sz w:val="20"/>
          <w:szCs w:val="20"/>
          <w:lang w:val="en-CA"/>
        </w:rPr>
        <w:t>attachée</w:t>
      </w:r>
      <w:proofErr w:type="spellEnd"/>
      <w:r w:rsidR="005974D6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5974D6" w:rsidRPr="005974D6">
        <w:rPr>
          <w:rFonts w:ascii="Arial" w:eastAsia="Times New Roman" w:hAnsi="Arial" w:cs="Arial"/>
          <w:sz w:val="20"/>
          <w:szCs w:val="20"/>
          <w:lang w:val="en-CA"/>
        </w:rPr>
        <w:t>à</w:t>
      </w:r>
      <w:r w:rsidR="005974D6">
        <w:rPr>
          <w:rFonts w:ascii="Arial" w:eastAsia="Times New Roman" w:hAnsi="Arial" w:cs="Arial"/>
          <w:sz w:val="20"/>
          <w:szCs w:val="20"/>
          <w:lang w:val="en-CA"/>
        </w:rPr>
        <w:t xml:space="preserve"> la copie de cette plainte et remise au Centre.</w:t>
      </w:r>
    </w:p>
    <w:p w14:paraId="2BA876FF" w14:textId="77777777" w:rsidR="00CA7E01" w:rsidRPr="00F81C39" w:rsidRDefault="00CA7E01" w:rsidP="00A93DA9">
      <w:pPr>
        <w:spacing w:after="0" w:line="36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8E9E8B4" w14:textId="0D2032F1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r w:rsidRPr="00F81C39">
        <w:rPr>
          <w:rFonts w:ascii="Arial" w:eastAsia="Times New Roman" w:hAnsi="Arial" w:cs="Arial"/>
          <w:b/>
          <w:sz w:val="20"/>
          <w:szCs w:val="20"/>
          <w:lang w:val="en-US"/>
        </w:rPr>
        <w:t>Lis</w:t>
      </w:r>
      <w:r w:rsidR="005E400E">
        <w:rPr>
          <w:rFonts w:ascii="Arial" w:eastAsia="Times New Roman" w:hAnsi="Arial" w:cs="Arial"/>
          <w:b/>
          <w:sz w:val="20"/>
          <w:szCs w:val="20"/>
          <w:lang w:val="en-US"/>
        </w:rPr>
        <w:t>te</w:t>
      </w:r>
      <w:proofErr w:type="spellEnd"/>
      <w:r w:rsidR="005E400E">
        <w:rPr>
          <w:rFonts w:ascii="Arial" w:eastAsia="Times New Roman" w:hAnsi="Arial" w:cs="Arial"/>
          <w:b/>
          <w:sz w:val="20"/>
          <w:szCs w:val="20"/>
          <w:lang w:val="en-US"/>
        </w:rPr>
        <w:t xml:space="preserve"> des</w:t>
      </w:r>
      <w:r w:rsidRPr="00F81C39">
        <w:rPr>
          <w:rFonts w:ascii="Arial" w:eastAsia="Times New Roman" w:hAnsi="Arial" w:cs="Arial"/>
          <w:b/>
          <w:sz w:val="20"/>
          <w:szCs w:val="20"/>
          <w:lang w:val="en-US"/>
        </w:rPr>
        <w:t xml:space="preserve"> Annexes:</w:t>
      </w:r>
    </w:p>
    <w:p w14:paraId="1E690329" w14:textId="37897001" w:rsidR="00CA7E01" w:rsidRPr="00F81C39" w:rsidRDefault="005E400E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Au paragraphe 3(b)(xiv) des Règles: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annexer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tout document ou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toute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autre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preuve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, y compris une copie de la politique applicable au(x) nom(s) de domaine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faisant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l'objet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du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litige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et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toute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marque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commerciale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ou de service sur laquelle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porte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la plainte, ainsi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qu'un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inventaire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indexant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400E">
        <w:rPr>
          <w:rFonts w:ascii="Arial" w:eastAsia="Times New Roman" w:hAnsi="Arial" w:cs="Arial"/>
          <w:i/>
          <w:iCs/>
          <w:sz w:val="20"/>
          <w:szCs w:val="20"/>
        </w:rPr>
        <w:t>ces</w:t>
      </w:r>
      <w:proofErr w:type="spellEnd"/>
      <w:r w:rsidRPr="005E400E">
        <w:rPr>
          <w:rFonts w:ascii="Arial" w:eastAsia="Times New Roman" w:hAnsi="Arial" w:cs="Arial"/>
          <w:i/>
          <w:iCs/>
          <w:sz w:val="20"/>
          <w:szCs w:val="20"/>
        </w:rPr>
        <w:t xml:space="preserve"> preuves</w:t>
      </w:r>
      <w:r w:rsidR="00CA7E01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.</w:t>
      </w:r>
    </w:p>
    <w:p w14:paraId="3DAAF43E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268B8C7" w14:textId="2E173682" w:rsidR="00CA7E01" w:rsidRPr="00F81C39" w:rsidRDefault="00CA7E01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b/>
          <w:i/>
          <w:sz w:val="20"/>
          <w:szCs w:val="20"/>
          <w:lang w:val="en-US"/>
        </w:rPr>
        <w:t>Note:</w:t>
      </w:r>
      <w:r w:rsidR="005974D6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Le plaignant doit </w:t>
      </w:r>
      <w:proofErr w:type="spellStart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fournir</w:t>
      </w:r>
      <w:proofErr w:type="spellEnd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une </w:t>
      </w:r>
      <w:proofErr w:type="spellStart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liste</w:t>
      </w:r>
      <w:proofErr w:type="spellEnd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complete des annexes avec toutes les annexes et </w:t>
      </w:r>
      <w:proofErr w:type="spellStart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leurs</w:t>
      </w:r>
      <w:proofErr w:type="spellEnd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noms de dossier </w:t>
      </w:r>
      <w:proofErr w:type="spellStart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correspondants</w:t>
      </w:r>
      <w:proofErr w:type="spellEnd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, </w:t>
      </w:r>
      <w:proofErr w:type="spellStart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clairement</w:t>
      </w:r>
      <w:proofErr w:type="spellEnd"/>
      <w:r w:rsid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5974D6" w:rsidRP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étiquetés</w:t>
      </w:r>
      <w:proofErr w:type="spellEnd"/>
      <w:r w:rsidR="005974D6" w:rsidRP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et </w:t>
      </w:r>
      <w:proofErr w:type="spellStart"/>
      <w:r w:rsidR="005974D6" w:rsidRP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numérotés</w:t>
      </w:r>
      <w:proofErr w:type="spellEnd"/>
      <w:r w:rsidR="005974D6" w:rsidRP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de manière </w:t>
      </w:r>
      <w:proofErr w:type="spellStart"/>
      <w:r w:rsidR="005974D6" w:rsidRPr="005974D6">
        <w:rPr>
          <w:rFonts w:ascii="Arial" w:eastAsia="Times New Roman" w:hAnsi="Arial" w:cs="Arial"/>
          <w:bCs/>
          <w:iCs/>
          <w:sz w:val="20"/>
          <w:szCs w:val="20"/>
          <w:lang w:val="en-US"/>
        </w:rPr>
        <w:t>séquentielle</w:t>
      </w:r>
      <w:proofErr w:type="spellEnd"/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. </w:t>
      </w:r>
    </w:p>
    <w:p w14:paraId="24A663B6" w14:textId="77777777" w:rsidR="001751CB" w:rsidRPr="00F81C39" w:rsidRDefault="001751CB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2FEE50E0" w14:textId="37C53C48" w:rsidR="00CA7E01" w:rsidRPr="00F81C39" w:rsidRDefault="00CA7E01" w:rsidP="00A93DA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F81C39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CERTIFICATION</w:t>
      </w:r>
    </w:p>
    <w:p w14:paraId="64A162A3" w14:textId="77777777" w:rsidR="00CA7E01" w:rsidRPr="00F81C39" w:rsidRDefault="00CA7E01" w:rsidP="00A93DA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476739EB" w14:textId="122CFDBF" w:rsidR="00CA7E01" w:rsidRDefault="005974D6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Le plaignant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accepte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que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ses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réclamations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et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recours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concernant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l'enregistrement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du nom de domaine, le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litige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ou le règlement du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litige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soient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uniquement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dirigés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contre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le titulaire du nom de domaine et il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renonce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à toutes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ces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réclamations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et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recours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contre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(a) le Centre et les experts, (b) le bureau d'enregistrement, (c)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l'administrateur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du dossier, et (d)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l'ICANN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, ainsi que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leurs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directeurs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administrateurs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employés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et agents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respectifs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sauf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en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cas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faute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74D6">
        <w:rPr>
          <w:rFonts w:ascii="Arial" w:eastAsia="Times New Roman" w:hAnsi="Arial" w:cs="Arial"/>
          <w:sz w:val="20"/>
          <w:szCs w:val="20"/>
          <w:lang w:val="en-US"/>
        </w:rPr>
        <w:t>délibérée</w:t>
      </w:r>
      <w:proofErr w:type="spellEnd"/>
      <w:r w:rsidRPr="005974D6">
        <w:rPr>
          <w:rFonts w:ascii="Arial" w:eastAsia="Times New Roman" w:hAnsi="Arial" w:cs="Arial"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630F3784" w14:textId="77777777" w:rsidR="005974D6" w:rsidRPr="00F81C39" w:rsidRDefault="005974D6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D091691" w14:textId="5D7FFFFE" w:rsidR="00CA7E01" w:rsidRDefault="00596231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Le plaignant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certifie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que les informations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contenues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dans la présente plainte sont, à sa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connaissance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complètes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et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exactes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, que la présente plainte n'est pas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présentée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dans un but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inapproprié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tel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que le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harcèlement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, et que les affirmations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contenues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dans la présente plainte sont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garanties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par le droit </w:t>
      </w:r>
      <w:r w:rsidRPr="00596231">
        <w:rPr>
          <w:rFonts w:ascii="Arial" w:eastAsia="Times New Roman" w:hAnsi="Arial" w:cs="Arial"/>
          <w:sz w:val="20"/>
          <w:szCs w:val="20"/>
          <w:lang w:val="en-US"/>
        </w:rPr>
        <w:lastRenderedPageBreak/>
        <w:t xml:space="preserve">applicable,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tel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qu'il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existe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actuellement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ou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tel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qu'il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peut être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étendu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par un argument de bonne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foi</w:t>
      </w:r>
      <w:proofErr w:type="spellEnd"/>
      <w:r w:rsidRPr="00596231">
        <w:rPr>
          <w:rFonts w:ascii="Arial" w:eastAsia="Times New Roman" w:hAnsi="Arial" w:cs="Arial"/>
          <w:sz w:val="20"/>
          <w:szCs w:val="20"/>
          <w:lang w:val="en-US"/>
        </w:rPr>
        <w:t xml:space="preserve"> et </w:t>
      </w:r>
      <w:proofErr w:type="spellStart"/>
      <w:r w:rsidRPr="00596231">
        <w:rPr>
          <w:rFonts w:ascii="Arial" w:eastAsia="Times New Roman" w:hAnsi="Arial" w:cs="Arial"/>
          <w:sz w:val="20"/>
          <w:szCs w:val="20"/>
          <w:lang w:val="en-US"/>
        </w:rPr>
        <w:t>raisonnable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28C9595" w14:textId="77777777" w:rsidR="00596231" w:rsidRPr="00F81C39" w:rsidRDefault="00596231" w:rsidP="00A93D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B3B19D" w14:textId="513A5767" w:rsidR="00CA7E01" w:rsidRPr="00F81C39" w:rsidRDefault="00CA7E01" w:rsidP="005664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81C39">
        <w:rPr>
          <w:rFonts w:ascii="Arial" w:eastAsia="Times New Roman" w:hAnsi="Arial" w:cs="Arial"/>
          <w:sz w:val="20"/>
          <w:szCs w:val="20"/>
          <w:lang w:val="en-US"/>
        </w:rPr>
        <w:t>Respect</w:t>
      </w:r>
      <w:r w:rsidR="002B4909" w:rsidRPr="00F81C39">
        <w:rPr>
          <w:rFonts w:ascii="Arial" w:eastAsia="Times New Roman" w:hAnsi="Arial" w:cs="Arial"/>
          <w:sz w:val="20"/>
          <w:szCs w:val="20"/>
          <w:lang w:val="en-US"/>
        </w:rPr>
        <w:t>ueusement</w:t>
      </w:r>
      <w:proofErr w:type="spellEnd"/>
      <w:r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B4909" w:rsidRPr="00F81C39">
        <w:rPr>
          <w:rFonts w:ascii="Arial" w:eastAsia="Times New Roman" w:hAnsi="Arial" w:cs="Arial"/>
          <w:sz w:val="20"/>
          <w:szCs w:val="20"/>
          <w:lang w:val="en-US"/>
        </w:rPr>
        <w:t>soumis</w:t>
      </w:r>
      <w:r w:rsidRPr="00F81C39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</w:p>
    <w:p w14:paraId="37F3AE1F" w14:textId="5C257934" w:rsidR="00CA7E01" w:rsidRPr="00F81C39" w:rsidRDefault="00CA7E01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Signature</w:t>
      </w:r>
      <w:r w:rsidR="00A93DA9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________________</w:t>
      </w:r>
    </w:p>
    <w:p w14:paraId="2BFF8377" w14:textId="26571F8C" w:rsidR="00E3473B" w:rsidRPr="00F81C39" w:rsidRDefault="00CA7E01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N</w:t>
      </w:r>
      <w:r w:rsidR="002B4909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om</w:t>
      </w: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___________________</w:t>
      </w:r>
    </w:p>
    <w:p w14:paraId="5586B0FA" w14:textId="4A27C0EC" w:rsidR="00CA7E01" w:rsidRDefault="00CA7E01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Date</w:t>
      </w:r>
      <w:r w:rsidR="00A93DA9" w:rsidRPr="00F81C39">
        <w:rPr>
          <w:rFonts w:ascii="Arial" w:eastAsia="Times New Roman" w:hAnsi="Arial" w:cs="Arial"/>
          <w:i/>
          <w:iCs/>
          <w:sz w:val="20"/>
          <w:szCs w:val="20"/>
          <w:lang w:val="en-US"/>
        </w:rPr>
        <w:t>____________________</w:t>
      </w:r>
    </w:p>
    <w:p w14:paraId="7220ECA2" w14:textId="77777777" w:rsidR="005E400E" w:rsidRPr="00F81C39" w:rsidRDefault="005E400E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71364668" w14:textId="11F9B8C6" w:rsidR="00462328" w:rsidRPr="00F81C39" w:rsidRDefault="005E400E" w:rsidP="0046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 xml:space="preserve">La plainte et les annexes </w:t>
      </w:r>
      <w:proofErr w:type="spellStart"/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>peuvent</w:t>
      </w:r>
      <w:proofErr w:type="spellEnd"/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être soumis par voie électronique,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 conformément aux exigences de soumission électronique </w:t>
      </w:r>
      <w:proofErr w:type="spellStart"/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num</w:t>
      </w:r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r</w:t>
      </w:r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es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dans les Règles Suppl</w:t>
      </w:r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>é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 xml:space="preserve">mentaires, </w:t>
      </w:r>
      <w:r w:rsidRPr="005E400E">
        <w:rPr>
          <w:rFonts w:ascii="Arial" w:eastAsia="Times New Roman" w:hAnsi="Arial" w:cs="Arial"/>
          <w:bCs/>
          <w:sz w:val="20"/>
          <w:szCs w:val="20"/>
          <w:lang w:val="fr-CA"/>
        </w:rPr>
        <w:t>à</w:t>
      </w:r>
      <w:r w:rsidRPr="005E400E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r w:rsidRPr="005E400E">
        <w:rPr>
          <w:rFonts w:ascii="Arial" w:eastAsia="Times New Roman" w:hAnsi="Arial" w:cs="Arial"/>
          <w:b/>
          <w:bCs/>
          <w:iCs/>
          <w:sz w:val="20"/>
          <w:szCs w:val="20"/>
          <w:lang w:val="en-US"/>
        </w:rPr>
        <w:t>resolution@ciidrc.org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/>
        </w:rPr>
        <w:t>.</w:t>
      </w:r>
    </w:p>
    <w:p w14:paraId="697EBC5B" w14:textId="3E0CCE5E" w:rsidR="00462328" w:rsidRPr="00F81C39" w:rsidRDefault="00462328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4FA0655F" w14:textId="4C6EE39F" w:rsidR="00462328" w:rsidRPr="00F81C39" w:rsidRDefault="002B4909" w:rsidP="002B49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1276" w:right="2130"/>
        <w:jc w:val="center"/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</w:pPr>
      <w:bookmarkStart w:id="10" w:name="_Hlk63600021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Vous </w:t>
      </w:r>
      <w:proofErr w:type="spellStart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>pouvez</w:t>
      </w:r>
      <w:proofErr w:type="spellEnd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 effacer les cases avant de d</w:t>
      </w:r>
      <w:r w:rsidRPr="00F81C39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lang w:val="en-US"/>
        </w:rPr>
        <w:t>é</w:t>
      </w:r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poser votre plainte. </w:t>
      </w:r>
      <w:proofErr w:type="spellStart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>Ils</w:t>
      </w:r>
      <w:proofErr w:type="spellEnd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 sont </w:t>
      </w:r>
      <w:proofErr w:type="spellStart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>seulement</w:t>
      </w:r>
      <w:proofErr w:type="spellEnd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 </w:t>
      </w:r>
      <w:proofErr w:type="spellStart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>destin</w:t>
      </w:r>
      <w:r w:rsidRPr="00F81C39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lang w:val="en-US"/>
        </w:rPr>
        <w:t>é</w:t>
      </w:r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>s</w:t>
      </w:r>
      <w:proofErr w:type="spellEnd"/>
      <w:r w:rsidRPr="00F81C39">
        <w:rPr>
          <w:rFonts w:ascii="Arial" w:eastAsia="Times New Roman" w:hAnsi="Arial" w:cs="Arial"/>
          <w:b/>
          <w:i/>
          <w:color w:val="C00000"/>
          <w:sz w:val="20"/>
          <w:szCs w:val="20"/>
          <w:lang w:val="en-US"/>
        </w:rPr>
        <w:t xml:space="preserve"> a vous aider dans le cadre de votre plainte.</w:t>
      </w:r>
    </w:p>
    <w:bookmarkEnd w:id="10"/>
    <w:p w14:paraId="10A8D6F9" w14:textId="77777777" w:rsidR="00462328" w:rsidRPr="0056648C" w:rsidRDefault="00462328" w:rsidP="0056648C">
      <w:pPr>
        <w:spacing w:after="0" w:line="360" w:lineRule="auto"/>
        <w:jc w:val="both"/>
        <w:rPr>
          <w:rFonts w:ascii="Arial" w:eastAsia="Times New Roman" w:hAnsi="Arial" w:cs="Arial"/>
          <w:i/>
          <w:iCs/>
          <w:lang w:val="en-US"/>
        </w:rPr>
      </w:pPr>
    </w:p>
    <w:sectPr w:rsidR="00462328" w:rsidRPr="0056648C" w:rsidSect="0080547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ABAB" w14:textId="77777777" w:rsidR="002E25FF" w:rsidRDefault="002E25FF" w:rsidP="002E25FF">
      <w:pPr>
        <w:spacing w:after="0" w:line="240" w:lineRule="auto"/>
      </w:pPr>
      <w:r>
        <w:separator/>
      </w:r>
    </w:p>
  </w:endnote>
  <w:endnote w:type="continuationSeparator" w:id="0">
    <w:p w14:paraId="4F173C92" w14:textId="77777777" w:rsidR="002E25FF" w:rsidRDefault="002E25FF" w:rsidP="002E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EE66" w14:textId="77777777" w:rsidR="002E25FF" w:rsidRDefault="002E25FF" w:rsidP="002E25FF">
      <w:pPr>
        <w:spacing w:after="0" w:line="240" w:lineRule="auto"/>
      </w:pPr>
      <w:r>
        <w:separator/>
      </w:r>
    </w:p>
  </w:footnote>
  <w:footnote w:type="continuationSeparator" w:id="0">
    <w:p w14:paraId="3AD0FC89" w14:textId="77777777" w:rsidR="002E25FF" w:rsidRDefault="002E25FF" w:rsidP="002E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003B"/>
    <w:multiLevelType w:val="multilevel"/>
    <w:tmpl w:val="469C34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left"/>
      <w:pPr>
        <w:ind w:left="720" w:firstLine="0"/>
      </w:pPr>
    </w:lvl>
    <w:lvl w:ilvl="6">
      <w:start w:val="1"/>
      <w:numFmt w:val="decimal"/>
      <w:lvlText w:val="%7)"/>
      <w:lvlJc w:val="left"/>
      <w:pPr>
        <w:ind w:left="720" w:firstLine="0"/>
      </w:pPr>
    </w:lvl>
    <w:lvl w:ilvl="7">
      <w:start w:val="1"/>
      <w:numFmt w:val="lowerLetter"/>
      <w:lvlText w:val="%8)"/>
      <w:lvlJc w:val="left"/>
      <w:pPr>
        <w:ind w:left="720" w:firstLine="0"/>
      </w:pPr>
    </w:lvl>
    <w:lvl w:ilvl="8">
      <w:start w:val="1"/>
      <w:numFmt w:val="lowerRoman"/>
      <w:lvlText w:val="%9)"/>
      <w:lvlJc w:val="left"/>
      <w:pPr>
        <w:ind w:left="720" w:firstLine="0"/>
      </w:pPr>
    </w:lvl>
  </w:abstractNum>
  <w:abstractNum w:abstractNumId="1" w15:restartNumberingAfterBreak="0">
    <w:nsid w:val="154C345E"/>
    <w:multiLevelType w:val="hybridMultilevel"/>
    <w:tmpl w:val="4B2AFC0C"/>
    <w:lvl w:ilvl="0" w:tplc="F2986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32E2"/>
    <w:multiLevelType w:val="hybridMultilevel"/>
    <w:tmpl w:val="84CCF11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7E0846"/>
    <w:multiLevelType w:val="hybridMultilevel"/>
    <w:tmpl w:val="F3023898"/>
    <w:lvl w:ilvl="0" w:tplc="8F009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213DF8"/>
    <w:multiLevelType w:val="hybridMultilevel"/>
    <w:tmpl w:val="DC541550"/>
    <w:lvl w:ilvl="0" w:tplc="20D25E1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C500E2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CD"/>
    <w:rsid w:val="000471AD"/>
    <w:rsid w:val="000A7528"/>
    <w:rsid w:val="000B1310"/>
    <w:rsid w:val="000C2540"/>
    <w:rsid w:val="00131A6F"/>
    <w:rsid w:val="00133FD9"/>
    <w:rsid w:val="00135F84"/>
    <w:rsid w:val="001751CB"/>
    <w:rsid w:val="001A7846"/>
    <w:rsid w:val="001B009E"/>
    <w:rsid w:val="001C6190"/>
    <w:rsid w:val="001D797F"/>
    <w:rsid w:val="00217718"/>
    <w:rsid w:val="002179C1"/>
    <w:rsid w:val="00225482"/>
    <w:rsid w:val="00231D01"/>
    <w:rsid w:val="00290E5B"/>
    <w:rsid w:val="002A715E"/>
    <w:rsid w:val="002B4909"/>
    <w:rsid w:val="002E25FF"/>
    <w:rsid w:val="002E7F35"/>
    <w:rsid w:val="0032754A"/>
    <w:rsid w:val="00362D20"/>
    <w:rsid w:val="00377490"/>
    <w:rsid w:val="003B33DE"/>
    <w:rsid w:val="003B7663"/>
    <w:rsid w:val="003D4194"/>
    <w:rsid w:val="003E7CB0"/>
    <w:rsid w:val="003F4757"/>
    <w:rsid w:val="004022B7"/>
    <w:rsid w:val="00442AEF"/>
    <w:rsid w:val="00462328"/>
    <w:rsid w:val="00467E3D"/>
    <w:rsid w:val="004952D5"/>
    <w:rsid w:val="004968F8"/>
    <w:rsid w:val="004A3273"/>
    <w:rsid w:val="004B7EAE"/>
    <w:rsid w:val="004E4950"/>
    <w:rsid w:val="005052FF"/>
    <w:rsid w:val="0051098F"/>
    <w:rsid w:val="0056648C"/>
    <w:rsid w:val="0058474E"/>
    <w:rsid w:val="00596231"/>
    <w:rsid w:val="005974D6"/>
    <w:rsid w:val="00597DFE"/>
    <w:rsid w:val="005A2AA5"/>
    <w:rsid w:val="005D01B0"/>
    <w:rsid w:val="005D65E8"/>
    <w:rsid w:val="005E09CD"/>
    <w:rsid w:val="005E400E"/>
    <w:rsid w:val="00612117"/>
    <w:rsid w:val="006137DD"/>
    <w:rsid w:val="006140BB"/>
    <w:rsid w:val="00615A45"/>
    <w:rsid w:val="00625DEB"/>
    <w:rsid w:val="00626365"/>
    <w:rsid w:val="00632923"/>
    <w:rsid w:val="00653462"/>
    <w:rsid w:val="00676459"/>
    <w:rsid w:val="006A16D0"/>
    <w:rsid w:val="006A441C"/>
    <w:rsid w:val="006A504E"/>
    <w:rsid w:val="006A5A90"/>
    <w:rsid w:val="006D12CF"/>
    <w:rsid w:val="006D30EF"/>
    <w:rsid w:val="00711EFC"/>
    <w:rsid w:val="007235A7"/>
    <w:rsid w:val="00760E9F"/>
    <w:rsid w:val="00775D61"/>
    <w:rsid w:val="007872BA"/>
    <w:rsid w:val="007D64BB"/>
    <w:rsid w:val="007E687C"/>
    <w:rsid w:val="00805471"/>
    <w:rsid w:val="00815E1E"/>
    <w:rsid w:val="0084002B"/>
    <w:rsid w:val="00841E6F"/>
    <w:rsid w:val="00843DA4"/>
    <w:rsid w:val="0085176B"/>
    <w:rsid w:val="00871E2D"/>
    <w:rsid w:val="0088437A"/>
    <w:rsid w:val="00897C7A"/>
    <w:rsid w:val="008A1E12"/>
    <w:rsid w:val="008D6198"/>
    <w:rsid w:val="008E3506"/>
    <w:rsid w:val="008F1AF8"/>
    <w:rsid w:val="008F30CC"/>
    <w:rsid w:val="00943505"/>
    <w:rsid w:val="0094392D"/>
    <w:rsid w:val="00943A45"/>
    <w:rsid w:val="00944268"/>
    <w:rsid w:val="009605F3"/>
    <w:rsid w:val="00981668"/>
    <w:rsid w:val="00996CFC"/>
    <w:rsid w:val="00A0504D"/>
    <w:rsid w:val="00A93DA9"/>
    <w:rsid w:val="00AC40E5"/>
    <w:rsid w:val="00AE5B64"/>
    <w:rsid w:val="00AF57FA"/>
    <w:rsid w:val="00B80E43"/>
    <w:rsid w:val="00BC027D"/>
    <w:rsid w:val="00BD1F9D"/>
    <w:rsid w:val="00C20D41"/>
    <w:rsid w:val="00C366A3"/>
    <w:rsid w:val="00CA7E01"/>
    <w:rsid w:val="00CB6459"/>
    <w:rsid w:val="00CF2990"/>
    <w:rsid w:val="00CF5054"/>
    <w:rsid w:val="00D037CD"/>
    <w:rsid w:val="00D57EAC"/>
    <w:rsid w:val="00D76410"/>
    <w:rsid w:val="00D92DF6"/>
    <w:rsid w:val="00DB3D93"/>
    <w:rsid w:val="00DB4A7C"/>
    <w:rsid w:val="00DD450B"/>
    <w:rsid w:val="00DF10D4"/>
    <w:rsid w:val="00E16A58"/>
    <w:rsid w:val="00E273E9"/>
    <w:rsid w:val="00E3473B"/>
    <w:rsid w:val="00E5187C"/>
    <w:rsid w:val="00E71268"/>
    <w:rsid w:val="00E71E30"/>
    <w:rsid w:val="00E77176"/>
    <w:rsid w:val="00EB16C9"/>
    <w:rsid w:val="00ED020F"/>
    <w:rsid w:val="00F15758"/>
    <w:rsid w:val="00F55875"/>
    <w:rsid w:val="00F81C39"/>
    <w:rsid w:val="00F957B7"/>
    <w:rsid w:val="00FC223E"/>
    <w:rsid w:val="00FD01D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DB31"/>
  <w15:chartTrackingRefBased/>
  <w15:docId w15:val="{3A685BE6-D35B-43CF-84B9-1675FCF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0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BB"/>
    <w:pPr>
      <w:ind w:left="720"/>
      <w:contextualSpacing/>
    </w:pPr>
  </w:style>
  <w:style w:type="paragraph" w:styleId="Header">
    <w:name w:val="header"/>
    <w:basedOn w:val="Normal"/>
    <w:link w:val="HeaderChar"/>
    <w:rsid w:val="007D6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D64B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12117"/>
    <w:pPr>
      <w:spacing w:after="0" w:line="240" w:lineRule="auto"/>
      <w:ind w:left="1134" w:hanging="207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1211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35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E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FF"/>
    <w:rPr>
      <w:lang w:val="en-AU"/>
    </w:rPr>
  </w:style>
  <w:style w:type="table" w:styleId="TableGrid">
    <w:name w:val="Table Grid"/>
    <w:basedOn w:val="TableNormal"/>
    <w:uiPriority w:val="39"/>
    <w:rsid w:val="0094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@ciid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BCICAC</dc:creator>
  <cp:keywords/>
  <dc:description/>
  <cp:lastModifiedBy>Admin BCICAC</cp:lastModifiedBy>
  <cp:revision>60</cp:revision>
  <cp:lastPrinted>2021-02-08T00:05:00Z</cp:lastPrinted>
  <dcterms:created xsi:type="dcterms:W3CDTF">2021-02-07T23:41:00Z</dcterms:created>
  <dcterms:modified xsi:type="dcterms:W3CDTF">2021-02-22T22:53:00Z</dcterms:modified>
</cp:coreProperties>
</file>